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1CD394BB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Sądzie Rejonowym </w:t>
      </w:r>
      <w:r w:rsidR="00CD4291">
        <w:rPr>
          <w:rFonts w:ascii="Tahoma" w:hAnsi="Tahoma" w:cs="Tahoma"/>
        </w:rPr>
        <w:t>dla m. st. Warszawy w Warszawie</w:t>
      </w:r>
      <w:r w:rsidR="00CD4291" w:rsidRPr="00F369B8">
        <w:rPr>
          <w:rFonts w:ascii="Tahoma" w:hAnsi="Tahoma" w:cs="Tahoma"/>
        </w:rPr>
        <w:t xml:space="preserve">, </w:t>
      </w:r>
      <w:r w:rsidR="00CD4291">
        <w:rPr>
          <w:rFonts w:ascii="Tahoma" w:hAnsi="Tahoma" w:cs="Tahoma"/>
        </w:rPr>
        <w:t>XVIII</w:t>
      </w:r>
      <w:r w:rsidR="00CD4291" w:rsidRPr="00F369B8">
        <w:rPr>
          <w:rFonts w:ascii="Tahoma" w:hAnsi="Tahoma" w:cs="Tahoma"/>
        </w:rPr>
        <w:t xml:space="preserve"> Wydział Gospodarczy</w:t>
      </w:r>
      <w:r w:rsidR="00CD4291">
        <w:rPr>
          <w:rFonts w:ascii="Tahoma" w:hAnsi="Tahoma" w:cs="Tahoma"/>
        </w:rPr>
        <w:t>, Sekcja</w:t>
      </w:r>
      <w:r w:rsidR="00CD4291" w:rsidRPr="00F369B8">
        <w:rPr>
          <w:rFonts w:ascii="Tahoma" w:hAnsi="Tahoma" w:cs="Tahoma"/>
        </w:rPr>
        <w:t xml:space="preserve"> ds. Upadłościowych i Restrukturyzacyjnych, sygnatura postępowania: </w:t>
      </w:r>
      <w:r w:rsidR="00CD4291">
        <w:rPr>
          <w:rFonts w:ascii="Tahoma" w:hAnsi="Tahoma" w:cs="Tahoma"/>
        </w:rPr>
        <w:t>WA1M/GRz-nu/192/2022</w:t>
      </w:r>
      <w:r w:rsidRPr="00F369B8">
        <w:rPr>
          <w:rFonts w:ascii="Tahoma" w:hAnsi="Tahoma" w:cs="Tahoma"/>
        </w:rPr>
        <w:t xml:space="preserve">, w stosunku do dłużnika </w:t>
      </w:r>
      <w:r w:rsidR="00CD4291">
        <w:rPr>
          <w:rFonts w:ascii="Tahoma" w:hAnsi="Tahoma" w:cs="Tahoma"/>
        </w:rPr>
        <w:t>Arkadiusza Kulisiewicza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CD4291">
        <w:rPr>
          <w:rFonts w:ascii="Tahoma" w:hAnsi="Tahoma" w:cs="Tahoma"/>
        </w:rPr>
        <w:t>TECHNIKOR BIS ARKADIUSZ KULISIEWICZ</w:t>
      </w:r>
      <w:r w:rsidR="008505D9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CD4291">
        <w:rPr>
          <w:rFonts w:ascii="Tahoma" w:hAnsi="Tahoma" w:cs="Tahoma"/>
        </w:rPr>
        <w:t>5342240253</w:t>
      </w:r>
      <w:r w:rsidRPr="00F369B8">
        <w:rPr>
          <w:rFonts w:ascii="Tahoma" w:hAnsi="Tahoma" w:cs="Tahoma"/>
        </w:rPr>
        <w:t xml:space="preserve">) z  siedzibą w </w:t>
      </w:r>
      <w:r w:rsidR="008505D9">
        <w:rPr>
          <w:rFonts w:ascii="Tahoma" w:hAnsi="Tahoma" w:cs="Tahoma"/>
        </w:rPr>
        <w:t>Piastowie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CD4291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9E7A4B"/>
    <w:rsid w:val="00A00C61"/>
    <w:rsid w:val="00A21D70"/>
    <w:rsid w:val="00A3365F"/>
    <w:rsid w:val="00A52190"/>
    <w:rsid w:val="00A6563E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6</cp:revision>
  <cp:lastPrinted>2022-12-21T10:12:00Z</cp:lastPrinted>
  <dcterms:created xsi:type="dcterms:W3CDTF">2023-02-13T10:58:00Z</dcterms:created>
  <dcterms:modified xsi:type="dcterms:W3CDTF">2023-02-13T11:58:00Z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