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4D4E385A" w:rsidR="00B155BD" w:rsidRPr="000268D7" w:rsidRDefault="00501E3A" w:rsidP="00F63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Kamil Mazonik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F63398" w:rsidRPr="00A23CD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firmą KAMIL MAZONIK P.H.U SURMET</w:t>
            </w:r>
            <w:r w:rsidR="00F63398" w:rsidRPr="00DE117C">
              <w:rPr>
                <w:rFonts w:ascii="Arial" w:hAnsi="Arial" w:cs="Arial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</w:t>
            </w:r>
            <w:r w:rsidRPr="00501E3A">
              <w:rPr>
                <w:rFonts w:ascii="Arial" w:hAnsi="Arial" w:cs="Arial"/>
              </w:rPr>
              <w:t xml:space="preserve"> 83050305578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>
              <w:rPr>
                <w:rFonts w:ascii="Arial" w:hAnsi="Arial" w:cs="Arial"/>
              </w:rPr>
              <w:t xml:space="preserve"> </w:t>
            </w:r>
            <w:r w:rsidRPr="00501E3A">
              <w:rPr>
                <w:rFonts w:ascii="Arial" w:hAnsi="Arial" w:cs="Arial"/>
              </w:rPr>
              <w:t>6792677789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1E10F5" w:rsidRPr="00DE117C">
              <w:rPr>
                <w:rFonts w:ascii="Arial" w:hAnsi="Arial" w:cs="Arial"/>
              </w:rPr>
              <w:t xml:space="preserve"> </w:t>
            </w:r>
            <w:r w:rsidRPr="00501E3A">
              <w:rPr>
                <w:rFonts w:ascii="Arial" w:hAnsi="Arial" w:cs="Arial"/>
              </w:rPr>
              <w:t>260294945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0AFFA90" w:rsidR="00E456AB" w:rsidRPr="00464079" w:rsidRDefault="00501E3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Starachowice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F10CA3F" w:rsidR="00E456AB" w:rsidRPr="002479A2" w:rsidRDefault="00501E3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Smugowa 103, 27-200 Starachowice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0BC3C8D6" w:rsidR="00454C08" w:rsidRPr="000E7E4E" w:rsidRDefault="00501E3A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E3A">
              <w:rPr>
                <w:rFonts w:ascii="Arial" w:hAnsi="Arial" w:cs="Arial"/>
                <w:b/>
                <w:bCs/>
              </w:rPr>
              <w:t>743 735,19 z</w:t>
            </w:r>
            <w:r w:rsidR="00B840FB" w:rsidRPr="00B840FB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B281ABA" w:rsidR="00B840FB" w:rsidRPr="00B840FB" w:rsidRDefault="00B840FB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CCD23D8" w14:textId="77777777" w:rsidR="00501E3A" w:rsidRDefault="00501E3A" w:rsidP="00501E3A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4E508B5" w14:textId="77777777" w:rsidR="00501E3A" w:rsidRPr="000C36DF" w:rsidRDefault="00501E3A" w:rsidP="00501E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218BEF88" w14:textId="77777777" w:rsidR="00501E3A" w:rsidRPr="000C36DF" w:rsidRDefault="00501E3A" w:rsidP="00501E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1070FDD7" w14:textId="77777777" w:rsidR="00501E3A" w:rsidRDefault="00501E3A" w:rsidP="00501E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9C6D4E1" w14:textId="77777777" w:rsidR="00501E3A" w:rsidRDefault="00501E3A" w:rsidP="00501E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E1A949" w14:textId="77777777" w:rsidR="00501E3A" w:rsidRDefault="00501E3A" w:rsidP="00501E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5B281E6C" w14:textId="77777777" w:rsidR="00501E3A" w:rsidRPr="00802E70" w:rsidRDefault="00501E3A" w:rsidP="00501E3A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240B53" w14:textId="77777777" w:rsidR="00501E3A" w:rsidRDefault="00501E3A" w:rsidP="00501E3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AD32CD1" w14:textId="77777777" w:rsidR="00501E3A" w:rsidRDefault="00501E3A" w:rsidP="00501E3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26B3A92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6B2DB6B" w14:textId="77777777" w:rsidR="00501E3A" w:rsidRDefault="00501E3A" w:rsidP="00501E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984C65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B7A531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493539" w14:textId="77777777" w:rsidR="00501E3A" w:rsidRDefault="00501E3A" w:rsidP="00501E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468B9F41" w14:textId="77777777" w:rsidR="00501E3A" w:rsidRDefault="00501E3A" w:rsidP="00501E3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75694864" w14:textId="77777777" w:rsidR="00501E3A" w:rsidRDefault="00501E3A" w:rsidP="00501E3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630B24FA" w14:textId="77777777" w:rsidR="00501E3A" w:rsidRPr="008D17FC" w:rsidRDefault="00501E3A" w:rsidP="00501E3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3D968661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ADFEDE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177D5C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8313626" w14:textId="77777777" w:rsidR="00501E3A" w:rsidRDefault="00501E3A" w:rsidP="00501E3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52F70FDE" w14:textId="77777777" w:rsidR="00501E3A" w:rsidRPr="00D72F57" w:rsidRDefault="00501E3A" w:rsidP="00501E3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dochodzenia wierzytelności, powstałych przed dniem układowym, jak i od dnia układowego.</w:t>
            </w:r>
          </w:p>
          <w:p w14:paraId="6B289D19" w14:textId="77777777" w:rsidR="00501E3A" w:rsidRPr="007D7CF7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1FC60A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DFD2E26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4E02A57" w14:textId="77777777" w:rsidR="00501E3A" w:rsidRPr="00C304CA" w:rsidRDefault="00501E3A" w:rsidP="00501E3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120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06C530D6" w14:textId="77777777" w:rsidR="00501E3A" w:rsidRPr="00980380" w:rsidRDefault="00501E3A" w:rsidP="00501E3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55EF446D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720FCC3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278DA5A6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 w skali roku, płatne proporcjonalnie (po 1/12) na koniec każdego miesiąca,</w:t>
            </w:r>
          </w:p>
          <w:p w14:paraId="00189EDC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25-36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4B931153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640C67DB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 wierzytelności głównej zgodnie z propozycją spłaty, płatne proporcjonalnie (po 1/12) na koniec każdego miesiąca,</w:t>
            </w:r>
          </w:p>
          <w:p w14:paraId="4AF927B5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53751ADA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4E93FDB4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1E78BA6F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97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108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1894F836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602F8D3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B107BE2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26D8703" w14:textId="77777777" w:rsidR="00501E3A" w:rsidRDefault="00501E3A" w:rsidP="00501E3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EE145DF" w14:textId="77777777" w:rsidR="00501E3A" w:rsidRDefault="00501E3A" w:rsidP="00501E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0342564E" w14:textId="77777777" w:rsidR="00501E3A" w:rsidRDefault="00501E3A" w:rsidP="00501E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F59D18" w14:textId="77777777" w:rsidR="00501E3A" w:rsidRDefault="00501E3A" w:rsidP="00501E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986262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  w innych grupach.</w:t>
            </w:r>
          </w:p>
          <w:p w14:paraId="48033114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7EA030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D415B3" w14:textId="77777777" w:rsidR="00501E3A" w:rsidRPr="0011524D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0C5139B7" w14:textId="77777777" w:rsidR="00501E3A" w:rsidRDefault="00501E3A" w:rsidP="00501E3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31FD21C" w14:textId="77777777" w:rsidR="00501E3A" w:rsidRPr="001A6386" w:rsidRDefault="00501E3A" w:rsidP="00501E3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6CC5198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762EA65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C6E4AE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13FC5B2" w14:textId="77777777" w:rsidR="00501E3A" w:rsidRPr="007D7CF7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6901960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12A5E4E" w14:textId="77777777" w:rsidR="00501E3A" w:rsidRDefault="00501E3A" w:rsidP="00501E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709581" w14:textId="77777777" w:rsidR="00501E3A" w:rsidRPr="00C304CA" w:rsidRDefault="00501E3A" w:rsidP="00501E3A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60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77242E0E" w14:textId="77777777" w:rsidR="00501E3A" w:rsidRPr="005D230A" w:rsidRDefault="00501E3A" w:rsidP="00501E3A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4207D821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1FB4C5F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60AD9EF1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miesiąca,</w:t>
            </w:r>
          </w:p>
          <w:p w14:paraId="7FB779DC" w14:textId="77777777" w:rsidR="00501E3A" w:rsidRPr="00980380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3CCAE5DB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4EE0E2FE" w14:textId="77777777" w:rsidR="00501E3A" w:rsidRDefault="00501E3A" w:rsidP="00501E3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470FB59" w14:textId="77777777" w:rsidR="00501E3A" w:rsidRDefault="00501E3A" w:rsidP="00501E3A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7560" w14:textId="77777777" w:rsidR="005F2153" w:rsidRDefault="005F2153" w:rsidP="008334D9">
      <w:pPr>
        <w:spacing w:after="0" w:line="240" w:lineRule="auto"/>
      </w:pPr>
      <w:r>
        <w:separator/>
      </w:r>
    </w:p>
  </w:endnote>
  <w:endnote w:type="continuationSeparator" w:id="0">
    <w:p w14:paraId="0CD65F79" w14:textId="77777777" w:rsidR="005F2153" w:rsidRDefault="005F2153" w:rsidP="008334D9">
      <w:pPr>
        <w:spacing w:after="0" w:line="240" w:lineRule="auto"/>
      </w:pPr>
      <w:r>
        <w:continuationSeparator/>
      </w:r>
    </w:p>
  </w:endnote>
  <w:endnote w:type="continuationNotice" w:id="1">
    <w:p w14:paraId="40CD1E3B" w14:textId="77777777" w:rsidR="005F2153" w:rsidRDefault="005F2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32AF" w14:textId="77777777" w:rsidR="005F2153" w:rsidRDefault="005F2153" w:rsidP="008334D9">
      <w:pPr>
        <w:spacing w:after="0" w:line="240" w:lineRule="auto"/>
      </w:pPr>
      <w:r>
        <w:separator/>
      </w:r>
    </w:p>
  </w:footnote>
  <w:footnote w:type="continuationSeparator" w:id="0">
    <w:p w14:paraId="166B3A77" w14:textId="77777777" w:rsidR="005F2153" w:rsidRDefault="005F2153" w:rsidP="008334D9">
      <w:pPr>
        <w:spacing w:after="0" w:line="240" w:lineRule="auto"/>
      </w:pPr>
      <w:r>
        <w:continuationSeparator/>
      </w:r>
    </w:p>
  </w:footnote>
  <w:footnote w:type="continuationNotice" w:id="1">
    <w:p w14:paraId="0BAAB2CE" w14:textId="77777777" w:rsidR="005F2153" w:rsidRDefault="005F2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2023-02-12T11:14:00Z</dcterms:created>
  <dcterms:modified xsi:type="dcterms:W3CDTF">2023-02-12T11:14:00Z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