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B20329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B20329" w:rsidRPr="00B20329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B20329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B20329" w:rsidRPr="00B20329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B20329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B20329" w:rsidRPr="00B20329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B20329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B20329" w:rsidRPr="00B20329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1A02F537" w14:textId="4B1428C1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 xml:space="preserve"> Patryk Rybka prowadzący działalność gospodarczą pod firmą Rybka </w:t>
            </w:r>
          </w:p>
          <w:p w14:paraId="601CE566" w14:textId="4F996713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>Renovations</w:t>
            </w:r>
            <w:proofErr w:type="spellEnd"/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 xml:space="preserve"> Company Patryk Rybka</w:t>
            </w:r>
          </w:p>
          <w:p w14:paraId="47278D7C" w14:textId="5CEE323E" w:rsidR="00B155BD" w:rsidRPr="00B20329" w:rsidRDefault="001052F1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B20329">
              <w:rPr>
                <w:rFonts w:ascii="Arial" w:hAnsi="Arial" w:cs="Arial"/>
                <w:color w:val="000000" w:themeColor="text1"/>
              </w:rPr>
              <w:t>PESEL:</w:t>
            </w:r>
            <w:r w:rsidR="00B20329" w:rsidRPr="00B20329">
              <w:rPr>
                <w:rFonts w:ascii="Arial" w:hAnsi="Arial" w:cs="Arial"/>
                <w:color w:val="000000" w:themeColor="text1"/>
              </w:rPr>
              <w:t>91090611430</w:t>
            </w:r>
            <w:r w:rsidRPr="00B20329">
              <w:rPr>
                <w:rFonts w:ascii="Arial" w:hAnsi="Arial" w:cs="Arial"/>
                <w:color w:val="000000" w:themeColor="text1"/>
              </w:rPr>
              <w:t xml:space="preserve"> , NIP:</w:t>
            </w:r>
            <w:r w:rsidR="00B20329" w:rsidRPr="00B20329">
              <w:rPr>
                <w:rFonts w:ascii="Arial" w:hAnsi="Arial" w:cs="Arial"/>
                <w:color w:val="000000" w:themeColor="text1"/>
              </w:rPr>
              <w:t>6423226364</w:t>
            </w:r>
            <w:r w:rsidRPr="00B20329">
              <w:rPr>
                <w:rFonts w:ascii="Arial" w:hAnsi="Arial" w:cs="Arial"/>
                <w:color w:val="000000" w:themeColor="text1"/>
              </w:rPr>
              <w:t>, REGON:</w:t>
            </w:r>
            <w:r w:rsidR="00B20329" w:rsidRPr="00B2032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387346767</w:t>
            </w:r>
            <w:r w:rsidR="002E0C7B" w:rsidRPr="00B20329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B20329" w:rsidRPr="00B20329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B20329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37D867D" w:rsidR="00E456AB" w:rsidRPr="00B20329" w:rsidRDefault="00B20329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>ul. Lipowa 4, 44-230 Czerwionka-Leszczyny</w:t>
            </w:r>
          </w:p>
        </w:tc>
      </w:tr>
      <w:tr w:rsidR="00B20329" w:rsidRPr="00B20329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B20329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407066F" w:rsidR="00E456AB" w:rsidRPr="00B20329" w:rsidRDefault="00B20329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>ul. Lipowa 4, 44-230 Czerwionka-Leszczyny</w:t>
            </w:r>
          </w:p>
        </w:tc>
      </w:tr>
      <w:tr w:rsidR="00B20329" w:rsidRPr="00B20329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B20329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B20329" w:rsidRPr="00B20329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B20329" w:rsidRPr="00B20329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B20329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B20329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B20329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B20329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B20329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B20329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B20329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B20329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B20329" w:rsidRPr="00B20329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B20329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B20329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B20329" w:rsidRPr="00B20329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B20329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B20329" w:rsidRPr="00B20329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B20329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29D104" w14:textId="46EECB96" w:rsidR="00167580" w:rsidRPr="00B20329" w:rsidRDefault="00167580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20329" w:rsidRPr="00B20329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B20329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B20329" w:rsidRPr="00B20329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B2032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0329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B2032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0329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B20329" w:rsidRPr="00B20329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B20329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B20329" w:rsidRPr="00B20329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B20329" w:rsidRDefault="008A4E8C" w:rsidP="003B297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2A4455" w14:textId="52050445" w:rsidR="00741A21" w:rsidRPr="00B20329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B20329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344F63A2" w14:textId="77777777" w:rsidR="008B582F" w:rsidRPr="00B20329" w:rsidRDefault="008B582F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0F2DAD" w14:textId="2581AF8C" w:rsidR="003E29DC" w:rsidRPr="00B20329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B20329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02D03582" w14:textId="77777777" w:rsidR="008B582F" w:rsidRPr="00B20329" w:rsidRDefault="008B582F" w:rsidP="001675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30A907" w14:textId="7B385796" w:rsidR="00167580" w:rsidRPr="00B20329" w:rsidRDefault="00167580" w:rsidP="001675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B20329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B20329" w:rsidRPr="00B20329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B20329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B20329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B20329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B20329" w:rsidRPr="00B20329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C8E9F75" w14:textId="77777777" w:rsidR="00167580" w:rsidRPr="00B20329" w:rsidRDefault="00167580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66BF9E5F" w:rsidR="0011240F" w:rsidRPr="00B20329" w:rsidRDefault="0011240F" w:rsidP="00AE4AF0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441030" w14:textId="77777777" w:rsidR="0011240F" w:rsidRPr="00B2032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602B868A" w:rsidR="00167580" w:rsidRPr="00B20329" w:rsidRDefault="00167580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56BA8760" w14:textId="77777777" w:rsidR="00167580" w:rsidRPr="00B20329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86"/>
              <w:gridCol w:w="111"/>
            </w:tblGrid>
            <w:tr w:rsidR="00B20329" w:rsidRPr="00B20329" w14:paraId="09BD1EFF" w14:textId="77777777" w:rsidTr="00167580">
              <w:trPr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75AB85" w14:textId="77777777" w:rsidR="00167580" w:rsidRDefault="0016758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4EFD1350" w14:textId="77777777" w:rsidR="00AE4AF0" w:rsidRDefault="00AE4AF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4CE86024" w14:textId="2C28F3C0" w:rsidR="00AE4AF0" w:rsidRPr="00B20329" w:rsidRDefault="00AE4AF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20329" w:rsidRPr="00B20329" w14:paraId="0CABF0ED" w14:textId="77777777" w:rsidTr="00167580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5ACEEA" w14:textId="77777777" w:rsidR="00167580" w:rsidRPr="00B20329" w:rsidRDefault="0016758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C0BC47" w14:textId="77777777" w:rsidR="00167580" w:rsidRPr="00B20329" w:rsidRDefault="0016758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3BE64" w14:textId="77777777" w:rsidR="00167580" w:rsidRPr="00B20329" w:rsidRDefault="00167580" w:rsidP="00AE4AF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CB3BF31" w:rsidR="0011240F" w:rsidRPr="00B20329" w:rsidRDefault="0011240F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B20329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00D548C8" w:rsidR="009B240F" w:rsidRPr="00B20329" w:rsidRDefault="009B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5F805A5" w14:textId="77777777" w:rsidR="0011240F" w:rsidRPr="00B2032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D85C86" w14:textId="4EB94458" w:rsidR="00167580" w:rsidRPr="00B20329" w:rsidRDefault="00167580" w:rsidP="00AE4AF0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B20329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B20329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B20329" w:rsidRPr="00B20329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B20329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B20329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B20329" w:rsidRPr="00B20329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5DDACEAF" w:rsidR="00454C08" w:rsidRPr="00B20329" w:rsidRDefault="00454C08" w:rsidP="00B20329">
            <w:pPr>
              <w:spacing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20329" w:rsidRPr="00B20329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2E37FB9F" w:rsidR="00454C08" w:rsidRPr="00B20329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B20329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B2032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B20329" w:rsidRPr="00B20329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B20329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B20329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0329" w:rsidRPr="00B20329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B2032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B20329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B20329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B20329" w:rsidRPr="00B20329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B2032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B20329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B20329" w:rsidRPr="00B20329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B20329" w:rsidRDefault="00F3507F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787006F9" w:rsidR="00454C08" w:rsidRPr="00B20329" w:rsidRDefault="00454C0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B20329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7B6FFFC0" w:rsidR="00454C08" w:rsidRPr="00B20329" w:rsidRDefault="008C6F1A" w:rsidP="009B24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20329" w:rsidRPr="00B2032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20329" w:rsidRPr="00B20329">
              <w:rPr>
                <w:rFonts w:ascii="Arial" w:hAnsi="Arial" w:cs="Arial"/>
                <w:b/>
                <w:bCs/>
                <w:color w:val="000000" w:themeColor="text1"/>
              </w:rPr>
              <w:t>24.08.2023</w:t>
            </w:r>
            <w:r w:rsidR="00A23729" w:rsidRPr="00B20329">
              <w:rPr>
                <w:rFonts w:ascii="Arial" w:hAnsi="Arial" w:cs="Arial"/>
                <w:b/>
                <w:bCs/>
                <w:color w:val="000000" w:themeColor="text1"/>
              </w:rPr>
              <w:t xml:space="preserve"> r.</w:t>
            </w:r>
          </w:p>
        </w:tc>
      </w:tr>
      <w:tr w:rsidR="00B20329" w:rsidRPr="00B20329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B20329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B20329" w:rsidRPr="00B20329" w14:paraId="69F5B244" w14:textId="77777777" w:rsidTr="00506CE0">
        <w:trPr>
          <w:trHeight w:val="1549"/>
        </w:trPr>
        <w:tc>
          <w:tcPr>
            <w:tcW w:w="9327" w:type="dxa"/>
            <w:gridSpan w:val="10"/>
          </w:tcPr>
          <w:p w14:paraId="22086BC6" w14:textId="77777777" w:rsidR="00B20329" w:rsidRPr="00B20329" w:rsidRDefault="00B20329" w:rsidP="00B2032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Czerwionka-Leszczyny, dnia 30 października 2023 r.</w:t>
            </w:r>
          </w:p>
          <w:p w14:paraId="074143DF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81B4CF1" w14:textId="69FC1868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PROPOZYCJE UKŁADOWE</w:t>
            </w:r>
          </w:p>
          <w:p w14:paraId="0A63945E" w14:textId="560A7374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Patryka Rybki prowadzącego działalność gospodarczą pod firmą</w:t>
            </w:r>
          </w:p>
          <w:p w14:paraId="293F9352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Rybka </w:t>
            </w:r>
            <w:proofErr w:type="spellStart"/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Renovations</w:t>
            </w:r>
            <w:proofErr w:type="spellEnd"/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Company Patryk Rybka</w:t>
            </w:r>
          </w:p>
          <w:p w14:paraId="07037AF9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(NIP: 6423226364)</w:t>
            </w:r>
          </w:p>
          <w:p w14:paraId="328FFC7F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B914F31" w14:textId="35FDC2B7" w:rsidR="00B20329" w:rsidRPr="00B20329" w:rsidRDefault="00B20329" w:rsidP="00B2032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POSTANOWIENIA OGÓLNE</w:t>
            </w:r>
          </w:p>
          <w:p w14:paraId="31B98A5C" w14:textId="77777777" w:rsidR="00B20329" w:rsidRPr="00B20329" w:rsidRDefault="00B20329" w:rsidP="00B20329">
            <w:pPr>
              <w:pStyle w:val="Akapitzli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097CF24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Wierzytelności przysługujące wierzycielom będą zaspokajane przez Dłużnika na podstawie </w:t>
            </w:r>
          </w:p>
          <w:p w14:paraId="5AF23E5D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postanowień układu w ramach trzech wyodrębnionych Grup.</w:t>
            </w:r>
          </w:p>
          <w:p w14:paraId="1A4F6F06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2. Terminy zapłaty wynikające z układu są zastrzeżone na korzyść Dłużnika.</w:t>
            </w:r>
          </w:p>
          <w:p w14:paraId="7462F41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Wierzytelności objęte układem z mocy prawa zostaną zakwalifikowane do grup według </w:t>
            </w:r>
          </w:p>
          <w:p w14:paraId="133A4DE7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kryteriów wyodrębnienia danej grupy, chociażby nie zostały umieszczone w spisie </w:t>
            </w:r>
          </w:p>
          <w:p w14:paraId="3ECB5808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wierzytelności. Postanowienie to nie narusza postanowień art. 166 ust. 2 ustawy z dnia 15 </w:t>
            </w:r>
          </w:p>
          <w:p w14:paraId="19FCFED4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maja 2015 r. – Prawo restrukturyzacyjne (</w:t>
            </w:r>
            <w:proofErr w:type="spellStart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p.r.</w:t>
            </w:r>
            <w:proofErr w:type="spellEnd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  <w:p w14:paraId="19C8CF47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W przypadku, w którym dana wierzytelność główna należy do danej Grupy, jest ona w niej </w:t>
            </w:r>
          </w:p>
          <w:p w14:paraId="47C49C7A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ujmowana wraz ze wszystkimi wierzytelnościami ubocznymi.</w:t>
            </w:r>
          </w:p>
          <w:p w14:paraId="29E871E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B3CB50" w14:textId="10169425" w:rsidR="00B20329" w:rsidRPr="00B20329" w:rsidRDefault="00B20329" w:rsidP="00B20329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POSTANOWIENIA SZCZEGÓLNE</w:t>
            </w:r>
          </w:p>
          <w:p w14:paraId="57C08762" w14:textId="77777777" w:rsidR="00B20329" w:rsidRPr="00B20329" w:rsidRDefault="00B20329" w:rsidP="00B20329">
            <w:pPr>
              <w:pStyle w:val="Akapitzli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88B917A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Grupa I</w:t>
            </w:r>
          </w:p>
          <w:p w14:paraId="1D58F839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Grupy:</w:t>
            </w:r>
          </w:p>
          <w:p w14:paraId="793762C4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Wierzytelności przysługujące wierzycielom, których suma wierzytelności jest wyższa niż</w:t>
            </w:r>
          </w:p>
          <w:p w14:paraId="5CD50505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150.000 zł (sto pięćdziesiąt tysięcy złotych).</w:t>
            </w:r>
          </w:p>
          <w:p w14:paraId="732E688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Propozycja spłaty:</w:t>
            </w:r>
          </w:p>
          <w:p w14:paraId="566E0453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1) Spłata 100% wierzytelności głównej (kapitału).</w:t>
            </w:r>
          </w:p>
          <w:p w14:paraId="55A8BDF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Umorzenie 100% wierzytelności ubocznych, w szczególności odsetek umownych, odsetek </w:t>
            </w:r>
          </w:p>
          <w:p w14:paraId="458D8AF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ustawowych, odsetek ustawowych za opóźnienie, a także kosztów dochodzenia </w:t>
            </w:r>
          </w:p>
          <w:p w14:paraId="62183F4D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wierzytelności, powstałych przed dniem układowym, jak i od dnia układowego, do dnia </w:t>
            </w:r>
          </w:p>
          <w:p w14:paraId="5741618F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poprzedzającego dzień uprawomocnienia się postanowienia o zatwierdzeniu układu.</w:t>
            </w:r>
          </w:p>
          <w:p w14:paraId="02489D1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3) Spłata wierzytelności głównych (kapitału) zostanie powiększona o odsetki od kapitału w </w:t>
            </w:r>
          </w:p>
          <w:p w14:paraId="36BE6127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wysokości 2,0% w skali roku, liczonych od dnia uprawomocnienia się postanowienia o </w:t>
            </w:r>
          </w:p>
          <w:p w14:paraId="40A1F60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zatwierdzenie układu.</w:t>
            </w:r>
          </w:p>
          <w:p w14:paraId="20693C3F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Tryb zaspokojenia:</w:t>
            </w:r>
          </w:p>
          <w:p w14:paraId="00390978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Spłata nastąpi w 96 równych miesięcznych ratach zgodnie z propozycją spłaty (rata </w:t>
            </w:r>
          </w:p>
          <w:p w14:paraId="272CE62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annuitetowa</w:t>
            </w:r>
            <w:proofErr w:type="spellEnd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płatnych na koniec każdego miesiąca, przy czym pierwsza rata będzie płatna </w:t>
            </w:r>
          </w:p>
          <w:p w14:paraId="00858045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koniec miesiąca następującego po upływie 2 (dwóch) miesięcy od dnia uprawomocnienia </w:t>
            </w:r>
          </w:p>
          <w:p w14:paraId="1C9697BB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się postanowienia o zatwierdzeniu układu.</w:t>
            </w:r>
          </w:p>
          <w:p w14:paraId="4F27117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47B168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Grupa II</w:t>
            </w:r>
          </w:p>
          <w:p w14:paraId="516DCB45" w14:textId="77777777" w:rsidR="00B20329" w:rsidRPr="00B20329" w:rsidRDefault="00B20329" w:rsidP="00B2032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Grupy:</w:t>
            </w:r>
          </w:p>
          <w:p w14:paraId="7C1BE82F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Wierzytelności przysługujące wierzycielom, których suma wierzytelności jest nie wyższa niż </w:t>
            </w:r>
          </w:p>
          <w:p w14:paraId="55A75646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150.000 zł (sto pięćdziesiąt tysięcy złotych) oraz wyższa niż 30.000 zł (trzydzieści tysięcy</w:t>
            </w:r>
          </w:p>
          <w:p w14:paraId="0FA5975F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złotych).</w:t>
            </w:r>
          </w:p>
          <w:p w14:paraId="5EACC61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Propozycja spłaty:</w:t>
            </w:r>
          </w:p>
          <w:p w14:paraId="253945FD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1) Spłata 100% wierzytelności głównej (kapitału).</w:t>
            </w:r>
          </w:p>
          <w:p w14:paraId="213ED3A1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2) Umorzenie 100% wierzytelności ubocznych, w szczególności odsetek umownych, odsetek </w:t>
            </w:r>
          </w:p>
          <w:p w14:paraId="02497D5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ustawowych, odsetek ustawowych za opóźnienie, a także kosztów dochodzenia </w:t>
            </w:r>
          </w:p>
          <w:p w14:paraId="585B2343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wierzytelności, powstałych przed dniem układowym, jak i od dnia układowego, do dnia </w:t>
            </w:r>
          </w:p>
          <w:p w14:paraId="3B64B050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poprzedzającego dzień uprawomocnienia się postanowienia o zatwierdzeniu układu.</w:t>
            </w:r>
          </w:p>
          <w:p w14:paraId="20CCB7EB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3) Spłata wierzytelności głównych (kapitału) zostanie powiększona o odsetki od kapitału w </w:t>
            </w:r>
          </w:p>
          <w:p w14:paraId="68B87774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wysokości 2,0% w skali roku, liczonych od dnia uprawomocnienia się postanowienia o </w:t>
            </w:r>
          </w:p>
          <w:p w14:paraId="07CB891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zatwierdzenie układu.</w:t>
            </w:r>
          </w:p>
          <w:p w14:paraId="2657ED8F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Tryb zaspokojenia:</w:t>
            </w:r>
          </w:p>
          <w:p w14:paraId="1641607E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Spłata nastąpi w 60 równych miesięcznych ratach zgodnie z propozycją spłaty (rata </w:t>
            </w:r>
          </w:p>
          <w:p w14:paraId="651F779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annuitetowa</w:t>
            </w:r>
            <w:proofErr w:type="spellEnd"/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płatnych na koniec każdego miesiąca, przy czym pierwsza rata będzie płatna </w:t>
            </w:r>
          </w:p>
          <w:p w14:paraId="033B05EB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koniec miesiąca następującego po upływie 2 (dwóch) miesięcy od dnia uprawomocnienia </w:t>
            </w:r>
          </w:p>
          <w:p w14:paraId="0A5EAEBD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się postanowienia o zatwierdzeniu układu.</w:t>
            </w:r>
          </w:p>
          <w:p w14:paraId="1652D121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623C23" w14:textId="77777777" w:rsidR="00B20329" w:rsidRPr="00B20329" w:rsidRDefault="00B20329" w:rsidP="00B203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Grupa III</w:t>
            </w:r>
          </w:p>
          <w:p w14:paraId="6CA9F361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Opis Grupy:</w:t>
            </w:r>
          </w:p>
          <w:p w14:paraId="4EEAB7B7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Wierzytelności przysługujące wierzycielom, których suma wierzytelności jest nie wyższa niż </w:t>
            </w:r>
          </w:p>
          <w:p w14:paraId="1D96BB7A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30.000 zł (trzydzieści tysięcy złotych).</w:t>
            </w:r>
          </w:p>
          <w:p w14:paraId="3AA3028D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Propozycja spłaty:</w:t>
            </w:r>
          </w:p>
          <w:p w14:paraId="1AA59CCA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1) Spłata 100% wierzytelności głównej (kapitału).</w:t>
            </w:r>
          </w:p>
          <w:p w14:paraId="5E7CA26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2) Umorzenie 100% wierzytelności ubocznych, w szczególności odsetek umownych, odsetek </w:t>
            </w:r>
          </w:p>
          <w:p w14:paraId="6E6E81DC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ustawowych, odsetek ustawowych za opóźnienie, a także kosztów dochodzenia </w:t>
            </w:r>
          </w:p>
          <w:p w14:paraId="2078C338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wierzytelności, powstałych przed dniem układowym, jak i od dnia układowego.</w:t>
            </w:r>
          </w:p>
          <w:p w14:paraId="53E5FD34" w14:textId="77777777" w:rsidR="00B20329" w:rsidRPr="00B20329" w:rsidRDefault="00B20329" w:rsidP="00B203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Tryb zaspokojenia:</w:t>
            </w:r>
          </w:p>
          <w:p w14:paraId="392FA72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Spłata nastąpi w 36 równych miesięcznych ratach zgodnie z propozycją spłaty, płatnych na </w:t>
            </w:r>
          </w:p>
          <w:p w14:paraId="742B84C3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koniec każdego miesiąca, przy czym pierwsza rata będzie płatna na koniec miesiąca </w:t>
            </w:r>
          </w:p>
          <w:p w14:paraId="44911CA2" w14:textId="77777777" w:rsidR="00B20329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następującego po upływie 2 (dwóch) miesięcy od dnia uprawomocnienia się postanowienia o </w:t>
            </w:r>
          </w:p>
          <w:p w14:paraId="4A5CECD0" w14:textId="12CE23B0" w:rsidR="00623275" w:rsidRPr="00B20329" w:rsidRDefault="00B20329" w:rsidP="00B2032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zatwierdzeniu układu.</w:t>
            </w:r>
          </w:p>
        </w:tc>
      </w:tr>
      <w:tr w:rsidR="00B20329" w:rsidRPr="00B20329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B20329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B20329" w:rsidRPr="00B20329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B20329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B20329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B20329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B20329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2032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0000</w:t>
            </w:r>
            <w:r w:rsidR="001D7ED1"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B20329" w:rsidRPr="00B20329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B20329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B20329" w:rsidRPr="00B20329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B20329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B20329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B20329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B20329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B20329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B20329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0329" w:rsidRPr="00B20329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B20329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B20329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B20329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B20329" w:rsidRPr="00B20329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B20329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Pr="00B20329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B20329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B2032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699" w14:textId="77777777" w:rsidR="00A51BC0" w:rsidRDefault="00A51BC0" w:rsidP="008334D9">
      <w:pPr>
        <w:spacing w:after="0" w:line="240" w:lineRule="auto"/>
      </w:pPr>
      <w:r>
        <w:separator/>
      </w:r>
    </w:p>
  </w:endnote>
  <w:endnote w:type="continuationSeparator" w:id="0">
    <w:p w14:paraId="5B67DB62" w14:textId="77777777" w:rsidR="00A51BC0" w:rsidRDefault="00A51BC0" w:rsidP="008334D9">
      <w:pPr>
        <w:spacing w:after="0" w:line="240" w:lineRule="auto"/>
      </w:pPr>
      <w:r>
        <w:continuationSeparator/>
      </w:r>
    </w:p>
  </w:endnote>
  <w:endnote w:type="continuationNotice" w:id="1">
    <w:p w14:paraId="618BCEC3" w14:textId="77777777" w:rsidR="00A51BC0" w:rsidRDefault="00A51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5EC" w14:textId="77777777" w:rsidR="00A51BC0" w:rsidRDefault="00A51BC0" w:rsidP="008334D9">
      <w:pPr>
        <w:spacing w:after="0" w:line="240" w:lineRule="auto"/>
      </w:pPr>
      <w:r>
        <w:separator/>
      </w:r>
    </w:p>
  </w:footnote>
  <w:footnote w:type="continuationSeparator" w:id="0">
    <w:p w14:paraId="578C051E" w14:textId="77777777" w:rsidR="00A51BC0" w:rsidRDefault="00A51BC0" w:rsidP="008334D9">
      <w:pPr>
        <w:spacing w:after="0" w:line="240" w:lineRule="auto"/>
      </w:pPr>
      <w:r>
        <w:continuationSeparator/>
      </w:r>
    </w:p>
  </w:footnote>
  <w:footnote w:type="continuationNotice" w:id="1">
    <w:p w14:paraId="5ED2FF0A" w14:textId="77777777" w:rsidR="00A51BC0" w:rsidRDefault="00A51B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06712"/>
    <w:multiLevelType w:val="hybridMultilevel"/>
    <w:tmpl w:val="840E7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7"/>
  </w:num>
  <w:num w:numId="3" w16cid:durableId="1266841073">
    <w:abstractNumId w:val="19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29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1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3"/>
  </w:num>
  <w:num w:numId="33" w16cid:durableId="1468428006">
    <w:abstractNumId w:val="17"/>
  </w:num>
  <w:num w:numId="34" w16cid:durableId="300810673">
    <w:abstractNumId w:val="33"/>
  </w:num>
  <w:num w:numId="35" w16cid:durableId="1468355263">
    <w:abstractNumId w:val="25"/>
  </w:num>
  <w:num w:numId="36" w16cid:durableId="8114938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19BF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C6A6F"/>
    <w:rsid w:val="000D007E"/>
    <w:rsid w:val="000D2C4D"/>
    <w:rsid w:val="000E7E4E"/>
    <w:rsid w:val="000F1FD1"/>
    <w:rsid w:val="001052F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580"/>
    <w:rsid w:val="00167B0C"/>
    <w:rsid w:val="00172C95"/>
    <w:rsid w:val="00173965"/>
    <w:rsid w:val="0017422A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5F1"/>
    <w:rsid w:val="00245ACD"/>
    <w:rsid w:val="002479A2"/>
    <w:rsid w:val="00250561"/>
    <w:rsid w:val="0025474C"/>
    <w:rsid w:val="00257FD8"/>
    <w:rsid w:val="002850D3"/>
    <w:rsid w:val="0028593C"/>
    <w:rsid w:val="00285B8E"/>
    <w:rsid w:val="00287C4C"/>
    <w:rsid w:val="0029401D"/>
    <w:rsid w:val="002967B5"/>
    <w:rsid w:val="002A1DA1"/>
    <w:rsid w:val="002A6CDE"/>
    <w:rsid w:val="002A70BD"/>
    <w:rsid w:val="002E0C7B"/>
    <w:rsid w:val="00310A7F"/>
    <w:rsid w:val="0032064E"/>
    <w:rsid w:val="0032676A"/>
    <w:rsid w:val="00331082"/>
    <w:rsid w:val="00335DFF"/>
    <w:rsid w:val="00343389"/>
    <w:rsid w:val="00343808"/>
    <w:rsid w:val="00344CA8"/>
    <w:rsid w:val="003B05D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BE0"/>
    <w:rsid w:val="003F6512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30E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06CE0"/>
    <w:rsid w:val="00507DC1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2FE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330"/>
    <w:rsid w:val="005C5677"/>
    <w:rsid w:val="005E0598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012C"/>
    <w:rsid w:val="006C5916"/>
    <w:rsid w:val="006D0FDB"/>
    <w:rsid w:val="006D4DD6"/>
    <w:rsid w:val="006F6D28"/>
    <w:rsid w:val="006F6EE0"/>
    <w:rsid w:val="0070111B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3A6B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113D0"/>
    <w:rsid w:val="00811957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717F9"/>
    <w:rsid w:val="00883BBE"/>
    <w:rsid w:val="00894C45"/>
    <w:rsid w:val="00894ECC"/>
    <w:rsid w:val="008A27EB"/>
    <w:rsid w:val="008A2BCF"/>
    <w:rsid w:val="008A4E8C"/>
    <w:rsid w:val="008A581F"/>
    <w:rsid w:val="008B582F"/>
    <w:rsid w:val="008C18F7"/>
    <w:rsid w:val="008C610B"/>
    <w:rsid w:val="008C6F1A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618D0"/>
    <w:rsid w:val="00964466"/>
    <w:rsid w:val="009710F8"/>
    <w:rsid w:val="00983AED"/>
    <w:rsid w:val="00984FB8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3729"/>
    <w:rsid w:val="00A25B4E"/>
    <w:rsid w:val="00A30B88"/>
    <w:rsid w:val="00A3670D"/>
    <w:rsid w:val="00A36BDB"/>
    <w:rsid w:val="00A51BC0"/>
    <w:rsid w:val="00A60733"/>
    <w:rsid w:val="00A66142"/>
    <w:rsid w:val="00A71811"/>
    <w:rsid w:val="00A750F3"/>
    <w:rsid w:val="00A87816"/>
    <w:rsid w:val="00A87B9B"/>
    <w:rsid w:val="00A91731"/>
    <w:rsid w:val="00AA6736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4AF0"/>
    <w:rsid w:val="00AE544A"/>
    <w:rsid w:val="00AF5DB4"/>
    <w:rsid w:val="00B02E92"/>
    <w:rsid w:val="00B114C1"/>
    <w:rsid w:val="00B12E35"/>
    <w:rsid w:val="00B155BD"/>
    <w:rsid w:val="00B16618"/>
    <w:rsid w:val="00B20329"/>
    <w:rsid w:val="00B26E2D"/>
    <w:rsid w:val="00B420E2"/>
    <w:rsid w:val="00B44E46"/>
    <w:rsid w:val="00B603F6"/>
    <w:rsid w:val="00B679CE"/>
    <w:rsid w:val="00B77167"/>
    <w:rsid w:val="00B840FB"/>
    <w:rsid w:val="00B87DF4"/>
    <w:rsid w:val="00B95338"/>
    <w:rsid w:val="00B96BAD"/>
    <w:rsid w:val="00B97352"/>
    <w:rsid w:val="00BA3290"/>
    <w:rsid w:val="00BA4D55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24DA5"/>
    <w:rsid w:val="00C30DAE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221"/>
    <w:rsid w:val="00D16963"/>
    <w:rsid w:val="00D201C8"/>
    <w:rsid w:val="00D72E2F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7C9D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34AF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aca7e61-2de0-40ea-9a67-8e9e891820c6"/>
    <ds:schemaRef ds:uri="http://purl.org/dc/terms/"/>
    <ds:schemaRef ds:uri="http://schemas.microsoft.com/office/infopath/2007/PartnerControls"/>
    <ds:schemaRef ds:uri="http://schemas.microsoft.com/office/2006/documentManagement/types"/>
    <ds:schemaRef ds:uri="d4ebe9a0-5e9e-4302-bef1-0972eb2a22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61DC8-61C4-4397-BA1E-12BCB481F0F4}"/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2023-11-15T14:24:00Z</dcterms:created>
  <dcterms:modified xsi:type="dcterms:W3CDTF">2023-11-15T14:24:00Z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