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1842DE42" w14:textId="77777777" w:rsidR="007060E5" w:rsidRDefault="009710F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7060E5">
              <w:rPr>
                <w:rFonts w:ascii="Arial" w:hAnsi="Arial" w:cs="Arial"/>
                <w:b/>
                <w:bCs/>
              </w:rPr>
              <w:t xml:space="preserve">Paweł Łuczak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 w:rsidR="007060E5">
              <w:rPr>
                <w:rFonts w:ascii="Arial" w:hAnsi="Arial" w:cs="Arial"/>
                <w:b/>
                <w:bCs/>
              </w:rPr>
              <w:t xml:space="preserve"> M.P. FLOWERS – PAWEŁ ŁUCZAK</w:t>
            </w:r>
          </w:p>
          <w:p w14:paraId="47278D7C" w14:textId="558C996F" w:rsidR="00B155BD" w:rsidRPr="0063060A" w:rsidRDefault="00501E3A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7060E5">
              <w:rPr>
                <w:rFonts w:ascii="Arial" w:hAnsi="Arial" w:cs="Arial"/>
              </w:rPr>
              <w:t>84090400878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7060E5">
              <w:rPr>
                <w:rFonts w:ascii="Arial" w:hAnsi="Arial" w:cs="Arial"/>
              </w:rPr>
              <w:t>7831570614</w:t>
            </w:r>
            <w:r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7060E5">
              <w:rPr>
                <w:rFonts w:ascii="Arial" w:hAnsi="Arial" w:cs="Arial"/>
              </w:rPr>
              <w:t>300624808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0C4FC90F" w:rsidR="00E456AB" w:rsidRPr="00464079" w:rsidRDefault="007060E5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Grunwaldzka 466, 62-064 Plewiska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79368363" w:rsidR="00E456AB" w:rsidRPr="002479A2" w:rsidRDefault="007060E5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Grunwaldzka 466, 62-064 Plewiska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6E8B397E" w:rsidR="00454C08" w:rsidRPr="004C76A9" w:rsidRDefault="007060E5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 marca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37F6087D" w14:textId="77777777" w:rsidR="00BB164D" w:rsidRPr="00BB164D" w:rsidRDefault="00BB164D" w:rsidP="00BB164D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4D">
              <w:rPr>
                <w:rFonts w:ascii="Arial" w:hAnsi="Arial" w:cs="Arial"/>
                <w:b/>
                <w:bCs/>
                <w:sz w:val="20"/>
                <w:szCs w:val="20"/>
              </w:rPr>
              <w:t>Poznań, dnia 12 maja 2023 r.</w:t>
            </w:r>
          </w:p>
          <w:p w14:paraId="74B08005" w14:textId="77777777" w:rsidR="00BB164D" w:rsidRPr="00BB164D" w:rsidRDefault="00BB164D" w:rsidP="00BB164D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C2D23" w14:textId="77777777" w:rsidR="00BB164D" w:rsidRPr="00BB164D" w:rsidRDefault="00BB164D" w:rsidP="00BB164D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CC7227" w14:textId="77777777" w:rsidR="00BB164D" w:rsidRPr="00BB164D" w:rsidRDefault="00BB164D" w:rsidP="00BB164D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4D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BB164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Pawła Łuczaka prowadzącego działalność gospodarczą pod firmą </w:t>
            </w:r>
            <w:r w:rsidRPr="00BB164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M.P. FLOWERS - PAWEŁ ŁUCZAK (NIP: 7831570614)</w:t>
            </w:r>
          </w:p>
          <w:p w14:paraId="35442539" w14:textId="77777777" w:rsidR="00BB164D" w:rsidRPr="00BB164D" w:rsidRDefault="00BB164D" w:rsidP="00BB164D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4DA7F" w14:textId="77777777" w:rsidR="00BB164D" w:rsidRPr="00BB164D" w:rsidRDefault="00BB164D" w:rsidP="00BB164D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16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5C4EE4FF" w14:textId="77777777" w:rsidR="00BB164D" w:rsidRPr="00BB164D" w:rsidRDefault="00BB164D" w:rsidP="00BB164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pięciu wyodrębnionych Grup.</w:t>
            </w:r>
          </w:p>
          <w:p w14:paraId="59B3E094" w14:textId="77777777" w:rsidR="00BB164D" w:rsidRPr="00BB164D" w:rsidRDefault="00BB164D" w:rsidP="00BB164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64BB74B7" w14:textId="77777777" w:rsidR="00BB164D" w:rsidRPr="00BB164D" w:rsidRDefault="00BB164D" w:rsidP="00BB164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79805A" w14:textId="77777777" w:rsidR="00BB164D" w:rsidRPr="00BB164D" w:rsidRDefault="00BB164D" w:rsidP="00BB164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</w:p>
          <w:p w14:paraId="7E3DB770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20B32D1D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14D67AE5" w14:textId="77777777" w:rsidR="00BB164D" w:rsidRPr="00BB164D" w:rsidRDefault="00BB164D" w:rsidP="00BB164D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03355001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F4ADB4E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5CC07DE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F56B9E5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D2675C3" w14:textId="77777777" w:rsidR="00BB164D" w:rsidRPr="00BB164D" w:rsidRDefault="00BB164D" w:rsidP="00BB164D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Fonts w:ascii="Arial" w:hAnsi="Arial" w:cs="Arial"/>
                <w:sz w:val="20"/>
                <w:szCs w:val="20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umów, za wyjątkiem wierzytelności przysługujących wierzycielom z tytułu umów, o których mowa w Grupie II.</w:t>
            </w:r>
          </w:p>
          <w:p w14:paraId="67807F12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797CF72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5FE3690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47FE63D" w14:textId="77777777" w:rsidR="00BB164D" w:rsidRPr="00BB164D" w:rsidRDefault="00BB164D" w:rsidP="00BB164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59B08747" w14:textId="77777777" w:rsidR="00BB164D" w:rsidRPr="00BB164D" w:rsidRDefault="00BB164D" w:rsidP="00BB164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44295D1" w14:textId="77777777" w:rsidR="00BB164D" w:rsidRPr="00BB164D" w:rsidRDefault="00BB164D" w:rsidP="00BB164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Spłata wierzytelności głównych (kapitału) zostanie powiększona o odsetki od kapitału w wysokości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2,5 % 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w skali roku.</w:t>
            </w:r>
          </w:p>
          <w:p w14:paraId="697A69C3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8383AD4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40359A74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37319E6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BB164D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1B56A84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7C41B40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9564328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I</w:t>
            </w:r>
          </w:p>
          <w:p w14:paraId="7D5B5EB9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54DCF87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51F2C50" w14:textId="77777777" w:rsidR="00BB164D" w:rsidRPr="00BB164D" w:rsidRDefault="00BB164D" w:rsidP="00BB164D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Fonts w:ascii="Arial" w:hAnsi="Arial" w:cs="Arial"/>
                <w:sz w:val="20"/>
                <w:szCs w:val="20"/>
              </w:rPr>
              <w:t>Wierzytelności przysługujące wierzycielom z tytułu zawartych z Dłużnikiem umów o kredyt w rachunku bieżącym, o kredyt odnawialny o linię kredytową, oraz wierzytelności przypadające wierzycielom-gwarantom w wysokości, w jakiej zaspokoili oni wierzycieli z tytułu tych umów.</w:t>
            </w:r>
          </w:p>
          <w:p w14:paraId="17F3AA5E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9DB9F8D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984E865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AD45469" w14:textId="77777777" w:rsidR="00BB164D" w:rsidRPr="00BB164D" w:rsidRDefault="00BB164D" w:rsidP="00BB164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3EB74BBD" w14:textId="77777777" w:rsidR="00BB164D" w:rsidRPr="00BB164D" w:rsidRDefault="00BB164D" w:rsidP="00BB164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8E1546D" w14:textId="77777777" w:rsidR="00BB164D" w:rsidRPr="00BB164D" w:rsidRDefault="00BB164D" w:rsidP="00BB164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Spłata wierzytelności głównych (kapitału) zostanie powiększona o odsetki od kapitału w wysokości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2,5 % 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w skali roku.</w:t>
            </w:r>
          </w:p>
          <w:p w14:paraId="17708702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2F80E0C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113FD6A7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91A748C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BB164D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6F5FB52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5B7582D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5BE7297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563EE631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611CFC0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5BCC72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Pozostali wierzyciele nieujęci w innych grupach.</w:t>
            </w:r>
          </w:p>
          <w:p w14:paraId="40BF0722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B817565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0819FEC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77E100DD" w14:textId="77777777" w:rsidR="00BB164D" w:rsidRPr="00BB164D" w:rsidRDefault="00BB164D" w:rsidP="00BB164D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0DEB2037" w14:textId="77777777" w:rsidR="00BB164D" w:rsidRPr="00BB164D" w:rsidRDefault="00BB164D" w:rsidP="00BB164D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03F9043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18E093E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7105847C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B877B6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BB164D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ED58C42" w14:textId="77777777" w:rsidR="00BB164D" w:rsidRPr="00BB164D" w:rsidRDefault="00BB164D" w:rsidP="00BB164D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72A5A8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649E43C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IV</w:t>
            </w:r>
          </w:p>
          <w:p w14:paraId="0BC5D992" w14:textId="77777777" w:rsidR="00BB164D" w:rsidRPr="00BB164D" w:rsidRDefault="00BB164D" w:rsidP="00BB164D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0386E9C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FF835D5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Wierzytelności przysługujące Zakładowi Ubezpieczeń Społecznych o których mowa w art. 160 ustawy z dnia 15 maja 2015 r. – Prawo restrukturyzacyjne.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035FA15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1C7B8F8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60FC48E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oraz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ubocznych.</w:t>
            </w:r>
          </w:p>
          <w:p w14:paraId="35F4683C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C4F87CE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1219EB04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759B1A1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BB164D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700114F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8A4B06E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V</w:t>
            </w:r>
          </w:p>
          <w:p w14:paraId="611156A8" w14:textId="77777777" w:rsidR="00BB164D" w:rsidRPr="00BB164D" w:rsidRDefault="00BB164D" w:rsidP="00BB164D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1365E0B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DC2C53B" w14:textId="77777777" w:rsidR="00BB164D" w:rsidRPr="00BB164D" w:rsidRDefault="00BB164D" w:rsidP="00BB164D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Fonts w:ascii="Arial" w:hAnsi="Arial" w:cs="Arial"/>
                <w:sz w:val="20"/>
                <w:szCs w:val="20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44153E60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E06CFD3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65FC185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28FEC81" w14:textId="77777777" w:rsidR="00BB164D" w:rsidRPr="00BB164D" w:rsidRDefault="00BB164D" w:rsidP="00BB164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6670B487" w14:textId="77777777" w:rsidR="00BB164D" w:rsidRPr="00BB164D" w:rsidRDefault="00BB164D" w:rsidP="00BB164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BB164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CCA8A92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132C041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BB164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230666D1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7A3144D" w14:textId="77777777" w:rsidR="00BB164D" w:rsidRPr="00BB164D" w:rsidRDefault="00BB164D" w:rsidP="00BB16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BB164D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240</w:t>
            </w:r>
            <w:r w:rsidRPr="00BB164D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BB164D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60E5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B164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2023-05-16T19:47:00Z</dcterms:created>
  <dcterms:modified xsi:type="dcterms:W3CDTF">2023-05-18T09:06:00Z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