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9E219E6" w14:textId="77777777" w:rsidR="00FC33DE" w:rsidRDefault="00FC33DE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Jolanta Maciejewska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JOLANTA MACIEJEWSKA „SOKÓŁ-SECRET”</w:t>
            </w:r>
          </w:p>
          <w:p w14:paraId="47278D7C" w14:textId="06AFD250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FC33DE">
              <w:rPr>
                <w:rFonts w:ascii="Arial" w:hAnsi="Arial" w:cs="Arial"/>
              </w:rPr>
              <w:t>58122603269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FC33DE">
              <w:rPr>
                <w:rFonts w:ascii="Arial" w:hAnsi="Arial" w:cs="Arial"/>
              </w:rPr>
              <w:t>6791300887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FC33DE">
              <w:rPr>
                <w:rFonts w:ascii="Arial" w:hAnsi="Arial" w:cs="Arial"/>
              </w:rPr>
              <w:t>120656615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ECCFBE2" w:rsidR="00E456AB" w:rsidRPr="00464079" w:rsidRDefault="00FC33DE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Adama </w:t>
            </w:r>
            <w:proofErr w:type="spellStart"/>
            <w:r>
              <w:rPr>
                <w:rFonts w:ascii="Arial" w:hAnsi="Arial" w:cs="Arial"/>
                <w:b/>
                <w:bCs/>
              </w:rPr>
              <w:t>Ciołkosza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11a/2, 30-443 Kraków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75F81BE4" w:rsidR="00E456AB" w:rsidRPr="002479A2" w:rsidRDefault="00FC33DE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Adama </w:t>
            </w:r>
            <w:proofErr w:type="spellStart"/>
            <w:r>
              <w:rPr>
                <w:rFonts w:ascii="Arial" w:hAnsi="Arial" w:cs="Arial"/>
                <w:b/>
                <w:bCs/>
              </w:rPr>
              <w:t>Ciołkosza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11a/2, 30-443 Kraków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A1E24D7" w:rsidR="00454C08" w:rsidRPr="004C76A9" w:rsidRDefault="00FC33DE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 kwietnia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1EA63CA3" w14:textId="77777777" w:rsidR="00C86DA1" w:rsidRDefault="00C86DA1" w:rsidP="00C86DA1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Kraków,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13 czerwca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6A70E9EA" w14:textId="77777777" w:rsidR="00C86DA1" w:rsidRDefault="00C86DA1" w:rsidP="00C86DA1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08CAB8C3" w14:textId="77777777" w:rsidR="00C86DA1" w:rsidRDefault="00C86DA1" w:rsidP="00C86DA1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41EC2E4" w14:textId="77777777" w:rsidR="00C86DA1" w:rsidRDefault="00C86DA1" w:rsidP="00C86DA1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Jolanty Maciejewskiej 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D5FAC">
              <w:rPr>
                <w:rFonts w:ascii="Arial" w:hAnsi="Arial" w:cs="Arial"/>
                <w:b/>
                <w:bCs/>
              </w:rPr>
              <w:t>JOLANTA MACIEJEWSKA "SOKÓŁ-SECRET"</w:t>
            </w:r>
            <w:r>
              <w:rPr>
                <w:rFonts w:ascii="Arial" w:hAnsi="Arial" w:cs="Arial"/>
                <w:b/>
                <w:bCs/>
              </w:rPr>
              <w:br/>
              <w:t xml:space="preserve">(NIP: </w:t>
            </w:r>
            <w:r w:rsidRPr="001D5FAC">
              <w:rPr>
                <w:rFonts w:ascii="Arial" w:hAnsi="Arial" w:cs="Arial"/>
                <w:b/>
                <w:bCs/>
              </w:rPr>
              <w:t>6791300887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0B278B8F" w14:textId="77777777" w:rsidR="00C86DA1" w:rsidRDefault="00C86DA1" w:rsidP="00C86DA1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0721A18D" w14:textId="77777777" w:rsidR="00C86DA1" w:rsidRDefault="00C86DA1" w:rsidP="00C86DA1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03F6555" w14:textId="77777777" w:rsidR="00C86DA1" w:rsidRPr="000C36DF" w:rsidRDefault="00C86DA1" w:rsidP="00C86DA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0B1F2FD2" w14:textId="77777777" w:rsidR="00C86DA1" w:rsidRDefault="00C86DA1" w:rsidP="00C86DA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467A38C5" w14:textId="77777777" w:rsidR="00C86DA1" w:rsidRDefault="00C86DA1" w:rsidP="00C86DA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E0C138" w14:textId="77777777" w:rsidR="00C86DA1" w:rsidRPr="00AD73D0" w:rsidRDefault="00C86DA1" w:rsidP="00C86DA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E617184" w14:textId="77777777" w:rsidR="00C86DA1" w:rsidRPr="00802E70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B4C8536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19F1B31" w14:textId="77777777" w:rsidR="00C86DA1" w:rsidRDefault="00C86DA1" w:rsidP="00C86DA1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2FE317F2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61A5D08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6FC5A3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FDCDDD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CF7458" w14:textId="77777777" w:rsidR="00C86DA1" w:rsidRPr="008D17FC" w:rsidRDefault="00C86DA1" w:rsidP="00C86DA1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umów kredytów lub pożyczek, oraz wierzytelności przypadające wierzycielom-gwarantom w wysokości, w jakiej zaspokoili oni wierzycieli z tytułu tych umów, </w:t>
            </w:r>
            <w:r w:rsidRPr="006E52CE">
              <w:rPr>
                <w:rFonts w:ascii="Arial" w:hAnsi="Arial" w:cs="Arial"/>
              </w:rPr>
              <w:t xml:space="preserve">za wyjątkiem wierzytelności przysługujących </w:t>
            </w:r>
            <w:r>
              <w:rPr>
                <w:rFonts w:ascii="Arial" w:hAnsi="Arial" w:cs="Arial"/>
              </w:rPr>
              <w:t>wierzycielom</w:t>
            </w:r>
            <w:r w:rsidRPr="006E52CE">
              <w:rPr>
                <w:rFonts w:ascii="Arial" w:hAnsi="Arial" w:cs="Arial"/>
              </w:rPr>
              <w:t xml:space="preserve"> z tytułu umów, o których mowa w Grupie II.</w:t>
            </w:r>
          </w:p>
          <w:p w14:paraId="6EAF44BC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ECC84C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CCE9F2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237B6B1" w14:textId="77777777" w:rsidR="00C86DA1" w:rsidRDefault="00C86DA1" w:rsidP="00C86DA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6E686C9B" w14:textId="77777777" w:rsidR="00C86DA1" w:rsidRDefault="00C86DA1" w:rsidP="00C86DA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71B5B03" w14:textId="77777777" w:rsidR="00C86DA1" w:rsidRPr="009B0A0E" w:rsidRDefault="00C86DA1" w:rsidP="00C86DA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5,0%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2F7F60BA" w14:textId="77777777" w:rsidR="00C86DA1" w:rsidRPr="007D7CF7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AE82DB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5DEE9BE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3BA043B" w14:textId="77777777" w:rsidR="00C86DA1" w:rsidRPr="007E503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04929D9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1D73B0E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9015E07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I</w:t>
            </w:r>
          </w:p>
          <w:p w14:paraId="5481197E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BBE6A3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8C02AF" w14:textId="77777777" w:rsidR="00C86DA1" w:rsidRPr="008D17FC" w:rsidRDefault="00C86DA1" w:rsidP="00C86DA1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</w:t>
            </w:r>
            <w:r w:rsidRPr="00F62BDC">
              <w:rPr>
                <w:rFonts w:ascii="Arial" w:hAnsi="Arial" w:cs="Arial"/>
              </w:rPr>
              <w:t>umów o kredyt w rachunku bieżącym</w:t>
            </w:r>
            <w:r>
              <w:rPr>
                <w:rFonts w:ascii="Arial" w:hAnsi="Arial" w:cs="Arial"/>
              </w:rPr>
              <w:t>, o kredyt odnawialny o linię kredytową, oraz wierzytelności przypadające wierzycielom-gwarantom w wysokości, w jakiej zaspokoili oni wierzycieli z tytułu tych umów.</w:t>
            </w:r>
          </w:p>
          <w:p w14:paraId="5C4FDCFF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DE125A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73003B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DCA2E3" w14:textId="77777777" w:rsidR="00C86DA1" w:rsidRDefault="00C86DA1" w:rsidP="00C86DA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161B4EE" w14:textId="77777777" w:rsidR="00C86DA1" w:rsidRDefault="00C86DA1" w:rsidP="00C86DA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C66FFD4" w14:textId="77777777" w:rsidR="00C86DA1" w:rsidRPr="009B0A0E" w:rsidRDefault="00C86DA1" w:rsidP="00C86DA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06713B0A" w14:textId="77777777" w:rsidR="00C86DA1" w:rsidRPr="007D7CF7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F2AC00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8BD4CC6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1371A6D" w14:textId="77777777" w:rsidR="00C86DA1" w:rsidRPr="007E503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9FDA0E9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212F844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CCB1894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267AB15F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F3478D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0CD559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3A618B1A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224122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298346" w14:textId="77777777" w:rsidR="00C86DA1" w:rsidRPr="0011524D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5F9E1109" w14:textId="77777777" w:rsidR="00C86DA1" w:rsidRDefault="00C86DA1" w:rsidP="00C86DA1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4E0062CE" w14:textId="77777777" w:rsidR="00C86DA1" w:rsidRPr="001A6386" w:rsidRDefault="00C86DA1" w:rsidP="00C86DA1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FDB5F2F" w14:textId="77777777" w:rsidR="00C86DA1" w:rsidRPr="007D7CF7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DF92ED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5144386" w14:textId="77777777" w:rsidR="00C86DA1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6F32B7" w14:textId="77777777" w:rsidR="00C86DA1" w:rsidRPr="00BA0D64" w:rsidRDefault="00C86DA1" w:rsidP="00C86DA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następującego po upływie 2 (dwóch) miesięcy od dnia uprawomocnienia się postanowienia o zatwierdzeniu układu.</w:t>
            </w:r>
          </w:p>
          <w:p w14:paraId="65F95172" w14:textId="77777777" w:rsidR="00C86DA1" w:rsidRDefault="00C86DA1" w:rsidP="00C86DA1"/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86DA1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33DE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2aca7e61-2de0-40ea-9a67-8e9e891820c6"/>
    <ds:schemaRef ds:uri="d4ebe9a0-5e9e-4302-bef1-0972eb2a223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3</cp:revision>
  <cp:lastPrinted>2015-12-11T10:48:00Z</cp:lastPrinted>
  <dcterms:created xsi:type="dcterms:W3CDTF">2023-06-13T21:38:00Z</dcterms:created>
  <dcterms:modified xsi:type="dcterms:W3CDTF">2023-06-19T14:50:00Z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