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DF6F6C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DF6F6C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DF6F6C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DF6F6C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DF6F6C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DF6F6C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DF6F6C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DF6F6C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DF6F6C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DF6F6C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DF6F6C">
              <w:rPr>
                <w:rFonts w:ascii="Arial" w:hAnsi="Arial" w:cs="Arial"/>
                <w:sz w:val="20"/>
                <w:szCs w:val="20"/>
              </w:rPr>
              <w:t>u</w:t>
            </w:r>
            <w:r w:rsidRPr="00DF6F6C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DF6F6C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DF6F6C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DF6F6C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DF6F6C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600F3186" w14:textId="77777777" w:rsidR="0007012D" w:rsidRPr="00DF6F6C" w:rsidRDefault="0007012D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Daniel </w:t>
            </w:r>
            <w:proofErr w:type="spellStart"/>
            <w:r w:rsidRPr="00DF6F6C">
              <w:rPr>
                <w:rFonts w:ascii="Arial" w:hAnsi="Arial" w:cs="Arial"/>
                <w:b/>
                <w:bCs/>
                <w:sz w:val="20"/>
                <w:szCs w:val="20"/>
              </w:rPr>
              <w:t>Stempiński</w:t>
            </w:r>
            <w:proofErr w:type="spellEnd"/>
            <w:r w:rsidR="009710F8" w:rsidRPr="00DF6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DF6F6C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E20B50" w:rsidRPr="00DF6F6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DF6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</w:t>
            </w:r>
            <w:r w:rsidR="00501E3A" w:rsidRPr="00DF6F6C">
              <w:rPr>
                <w:rFonts w:ascii="Arial" w:hAnsi="Arial" w:cs="Arial"/>
                <w:b/>
                <w:bCs/>
                <w:sz w:val="20"/>
                <w:szCs w:val="20"/>
              </w:rPr>
              <w:t>firmą</w:t>
            </w:r>
            <w:r w:rsidRPr="00DF6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Przedsiębiorstwo Handlowo Usługowe Daniel Jan </w:t>
            </w:r>
            <w:proofErr w:type="spellStart"/>
            <w:r w:rsidRPr="00DF6F6C">
              <w:rPr>
                <w:rFonts w:ascii="Arial" w:hAnsi="Arial" w:cs="Arial"/>
                <w:b/>
                <w:bCs/>
                <w:sz w:val="20"/>
                <w:szCs w:val="20"/>
              </w:rPr>
              <w:t>Stempiński</w:t>
            </w:r>
            <w:proofErr w:type="spellEnd"/>
          </w:p>
          <w:p w14:paraId="47278D7C" w14:textId="5FFA461B" w:rsidR="00B155BD" w:rsidRPr="00DF6F6C" w:rsidRDefault="00501E3A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F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DF6F6C">
              <w:rPr>
                <w:rFonts w:ascii="Arial" w:hAnsi="Arial" w:cs="Arial"/>
                <w:sz w:val="20"/>
                <w:szCs w:val="20"/>
              </w:rPr>
              <w:t>PESEL:</w:t>
            </w:r>
            <w:r w:rsidR="00E20B50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12D" w:rsidRPr="00DF6F6C">
              <w:rPr>
                <w:rFonts w:ascii="Arial" w:hAnsi="Arial" w:cs="Arial"/>
                <w:sz w:val="20"/>
                <w:szCs w:val="20"/>
              </w:rPr>
              <w:t>56033018978</w:t>
            </w:r>
            <w:r w:rsidR="00A30B88" w:rsidRPr="00DF6F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DF6F6C">
              <w:rPr>
                <w:rFonts w:ascii="Arial" w:hAnsi="Arial" w:cs="Arial"/>
                <w:sz w:val="20"/>
                <w:szCs w:val="20"/>
              </w:rPr>
              <w:t>NIP</w:t>
            </w:r>
            <w:r w:rsidR="00D02E64" w:rsidRPr="00DF6F6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012D" w:rsidRPr="00DF6F6C">
              <w:rPr>
                <w:rFonts w:ascii="Arial" w:hAnsi="Arial" w:cs="Arial"/>
                <w:sz w:val="20"/>
                <w:szCs w:val="20"/>
              </w:rPr>
              <w:t>6721500931</w:t>
            </w:r>
            <w:r w:rsidRPr="00DF6F6C">
              <w:rPr>
                <w:rFonts w:ascii="Arial" w:hAnsi="Arial" w:cs="Arial"/>
                <w:sz w:val="20"/>
                <w:szCs w:val="20"/>
              </w:rPr>
              <w:t>,</w:t>
            </w:r>
            <w:r w:rsidR="001609A1" w:rsidRPr="00DF6F6C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="00A30B88" w:rsidRPr="00DF6F6C">
              <w:rPr>
                <w:rFonts w:ascii="Arial" w:hAnsi="Arial" w:cs="Arial"/>
                <w:sz w:val="20"/>
                <w:szCs w:val="20"/>
              </w:rPr>
              <w:t>:</w:t>
            </w:r>
            <w:r w:rsidR="00E20B50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12D" w:rsidRPr="00DF6F6C">
              <w:rPr>
                <w:rFonts w:ascii="Arial" w:hAnsi="Arial" w:cs="Arial"/>
                <w:sz w:val="20"/>
                <w:szCs w:val="20"/>
              </w:rPr>
              <w:t>331162775</w:t>
            </w:r>
            <w:r w:rsidR="0085645C" w:rsidRPr="00DF6F6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DF6F6C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DF6F6C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DF6F6C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6A3AECAF" w:rsidR="00E456AB" w:rsidRPr="00DF6F6C" w:rsidRDefault="0007012D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F6C">
              <w:rPr>
                <w:rFonts w:ascii="Arial" w:hAnsi="Arial" w:cs="Arial"/>
                <w:b/>
                <w:bCs/>
                <w:sz w:val="20"/>
                <w:szCs w:val="20"/>
              </w:rPr>
              <w:t>Robuń</w:t>
            </w:r>
          </w:p>
        </w:tc>
      </w:tr>
      <w:tr w:rsidR="00E456AB" w:rsidRPr="00DF6F6C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DF6F6C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DF6F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F53511B" w:rsidR="00E456AB" w:rsidRPr="00DF6F6C" w:rsidRDefault="0007012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F6C">
              <w:rPr>
                <w:rFonts w:ascii="Arial" w:hAnsi="Arial" w:cs="Arial"/>
                <w:b/>
                <w:bCs/>
                <w:sz w:val="20"/>
                <w:szCs w:val="20"/>
              </w:rPr>
              <w:t>Robuń 50, 78-120 Robuń</w:t>
            </w:r>
          </w:p>
        </w:tc>
      </w:tr>
      <w:tr w:rsidR="00E456AB" w:rsidRPr="00DF6F6C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DF6F6C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DF6F6C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DF6F6C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DF6F6C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DF6F6C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DF6F6C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DF6F6C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DF6F6C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DF6F6C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DF6F6C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DF6F6C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DF6F6C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DF6F6C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DF6F6C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DF6F6C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DF6F6C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DF6F6C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F6F6C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DF6F6C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DF6F6C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DF6F6C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F6F6C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DF6F6C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DF6F6C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DF6F6C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DF6F6C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DF6F6C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DF6F6C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DF6F6C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DF6F6C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DF6F6C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DF6F6C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1C00A58E" w:rsidR="001673EB" w:rsidRPr="00DF6F6C" w:rsidRDefault="001673EB" w:rsidP="00195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DF6F6C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DF6F6C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DF6F6C">
              <w:rPr>
                <w:rFonts w:ascii="Arial" w:hAnsi="Arial" w:cs="Arial"/>
                <w:sz w:val="20"/>
                <w:szCs w:val="20"/>
              </w:rPr>
              <w:t>2</w:t>
            </w:r>
            <w:r w:rsidRPr="00DF6F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DF6F6C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DF6F6C">
              <w:rPr>
                <w:rFonts w:ascii="Arial" w:hAnsi="Arial" w:cs="Arial"/>
                <w:sz w:val="20"/>
                <w:szCs w:val="20"/>
              </w:rPr>
              <w:t>u</w:t>
            </w:r>
            <w:r w:rsidRPr="00DF6F6C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DF6F6C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DF6F6C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DF6F6C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DF6F6C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DF6F6C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DF6F6C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DF6F6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2A1DA008" w:rsidR="00741A21" w:rsidRPr="00DF6F6C" w:rsidRDefault="00741A21" w:rsidP="0019526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DF6F6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DF6F6C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DF6F6C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57A6F401" w:rsidR="003E29DC" w:rsidRPr="00DF6F6C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DF6F6C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DF6F6C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DF6F6C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DF6F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3AEBBB81" w:rsidR="006A0A32" w:rsidRPr="00DF6F6C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DF6F6C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DF6F6C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DF6F6C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DF6F6C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DF6F6C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DF6F6C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DF6F6C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DF6F6C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DF6F6C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DF6F6C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DF6F6C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C317B7E" w14:textId="77777777" w:rsidR="00352672" w:rsidRDefault="00352672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1A8C8244" w:rsidR="0011240F" w:rsidRPr="00DF6F6C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5D7D776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1B6E1BEF" w:rsidR="00352672" w:rsidRPr="00DF6F6C" w:rsidRDefault="00352672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754CFDA8" w14:textId="6A326043" w:rsidR="0011240F" w:rsidRPr="00DF6F6C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DF6F6C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DF6F6C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DF6F6C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DF6F6C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lastRenderedPageBreak/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DF6F6C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DF6F6C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DF6F6C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0BE05C6B" w:rsidR="00454C08" w:rsidRPr="00DF6F6C" w:rsidRDefault="00454C08" w:rsidP="00352672">
            <w:pPr>
              <w:spacing w:line="216" w:lineRule="auto"/>
              <w:ind w:righ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DF6F6C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29A3CC46" w:rsidR="00454C08" w:rsidRPr="00DF6F6C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DF6F6C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F6F6C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DF6F6C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DF6F6C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DF6F6C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DF6F6C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DF6F6C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DF6F6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DF6F6C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DF6F6C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DF6F6C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DF6F6C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DF6F6C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DF6F6C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DF6F6C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DF6F6C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DF6F6C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DF6F6C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DF6F6C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DF6F6C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DF6F6C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01F2B98" w14:textId="77777777" w:rsidR="00D72A91" w:rsidRDefault="00D72A91" w:rsidP="00D72A91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B34183" w14:textId="77777777" w:rsidR="00F3507F" w:rsidRPr="00DF6F6C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DF6F6C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DF6F6C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78790F4B" w:rsidR="00454C08" w:rsidRPr="00DF6F6C" w:rsidRDefault="00D72A91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2.02.2024 r.</w:t>
            </w:r>
          </w:p>
        </w:tc>
      </w:tr>
      <w:tr w:rsidR="00E456AB" w:rsidRPr="00DF6F6C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DF6F6C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DF6F6C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2F5410BC" w14:textId="77777777" w:rsidR="00352672" w:rsidRDefault="00352672" w:rsidP="00352672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Robuń, dnia 31 stycznia 2023 r.</w:t>
            </w:r>
          </w:p>
          <w:p w14:paraId="4712C4E7" w14:textId="77777777" w:rsidR="00352672" w:rsidRDefault="00352672" w:rsidP="0035267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618AC22" w14:textId="77777777" w:rsidR="00352672" w:rsidRDefault="00352672" w:rsidP="00352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PROPOZYCJE UKŁADOWE</w:t>
            </w:r>
          </w:p>
          <w:p w14:paraId="6B906280" w14:textId="77777777" w:rsidR="00352672" w:rsidRDefault="00352672" w:rsidP="00352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Daniela </w:t>
            </w:r>
            <w:proofErr w:type="spellStart"/>
            <w:r>
              <w:rPr>
                <w:b/>
                <w:bCs/>
                <w:sz w:val="22"/>
                <w:szCs w:val="22"/>
              </w:rPr>
              <w:t>Stempińskiego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prowadzącej działalność gospodarczą pod firmą</w:t>
            </w:r>
          </w:p>
          <w:p w14:paraId="1D1FB3A6" w14:textId="77777777" w:rsidR="00352672" w:rsidRDefault="00352672" w:rsidP="0035267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Przedsiębiorstwo Handlowo Usługowe Daniel Jan </w:t>
            </w:r>
            <w:proofErr w:type="spellStart"/>
            <w:r>
              <w:rPr>
                <w:b/>
                <w:bCs/>
                <w:sz w:val="22"/>
                <w:szCs w:val="22"/>
              </w:rPr>
              <w:t>Stempiński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(NIP: 6721500931)</w:t>
            </w:r>
          </w:p>
          <w:p w14:paraId="643BB78D" w14:textId="77777777" w:rsidR="00352672" w:rsidRDefault="00352672" w:rsidP="0035267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1FD8AAA" w14:textId="77777777" w:rsidR="00352672" w:rsidRDefault="00352672" w:rsidP="00352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 POSTANOWIENIA OGÓLNE</w:t>
            </w:r>
          </w:p>
          <w:p w14:paraId="56BD91EB" w14:textId="77777777" w:rsidR="00352672" w:rsidRDefault="00352672" w:rsidP="00352672">
            <w:pPr>
              <w:pStyle w:val="Default"/>
              <w:numPr>
                <w:ilvl w:val="0"/>
                <w:numId w:val="37"/>
              </w:numPr>
              <w:spacing w:after="48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Wierzytelności przysługujące wierzycielom będą zaspokajane przez Dłużnika na podstawie postanowień układu w ramach trzech wyodrębnionych Grup. </w:t>
            </w:r>
          </w:p>
          <w:p w14:paraId="4193CF5E" w14:textId="77777777" w:rsidR="00352672" w:rsidRDefault="00352672" w:rsidP="00352672">
            <w:pPr>
              <w:pStyle w:val="Default"/>
              <w:numPr>
                <w:ilvl w:val="0"/>
                <w:numId w:val="37"/>
              </w:numPr>
              <w:spacing w:after="48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Terminy zapłaty wynikające z układu są zastrzeżone na korzyść Dłużnika. </w:t>
            </w:r>
          </w:p>
          <w:p w14:paraId="5E8731AC" w14:textId="77777777" w:rsidR="00352672" w:rsidRDefault="00352672" w:rsidP="00352672">
            <w:pPr>
              <w:pStyle w:val="Default"/>
              <w:numPr>
                <w:ilvl w:val="0"/>
                <w:numId w:val="37"/>
              </w:numPr>
              <w:spacing w:after="48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sz w:val="22"/>
                <w:szCs w:val="22"/>
              </w:rPr>
              <w:t>p.r.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3897C3D" w14:textId="77777777" w:rsidR="00352672" w:rsidRDefault="00352672" w:rsidP="00352672">
            <w:pPr>
              <w:pStyle w:val="Default"/>
              <w:numPr>
                <w:ilvl w:val="0"/>
                <w:numId w:val="37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4C6FE117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</w:p>
          <w:p w14:paraId="7B1AFA48" w14:textId="77777777" w:rsidR="00352672" w:rsidRDefault="00352672" w:rsidP="00352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POSTANOWIENIA SZCZEGÓLNE</w:t>
            </w:r>
          </w:p>
          <w:p w14:paraId="55008E92" w14:textId="77777777" w:rsidR="00352672" w:rsidRPr="005C0C38" w:rsidRDefault="00352672" w:rsidP="00352672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5C0C38">
              <w:rPr>
                <w:b/>
                <w:bCs/>
                <w:sz w:val="22"/>
                <w:szCs w:val="22"/>
                <w:u w:val="single"/>
              </w:rPr>
              <w:t>Grupa I</w:t>
            </w:r>
          </w:p>
          <w:p w14:paraId="116A5EF8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38CA0119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Wierzytelności przysługujące wierzycielom z tytułu zawartych z Dłużnikiem umów kredytów lub pożyczek, oraz wierzytelności przypadające wierzycielom-gwarantom w wysokości, w jakiej zaspokoili oni wierzycieli z tytułu tych umów, </w:t>
            </w:r>
          </w:p>
          <w:p w14:paraId="3898EDFB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</w:p>
          <w:p w14:paraId="5DEE7E1D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216906C3" w14:textId="77777777" w:rsidR="00352672" w:rsidRDefault="00352672" w:rsidP="00352672">
            <w:pPr>
              <w:pStyle w:val="Default"/>
              <w:spacing w:after="4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 xml:space="preserve">Spłata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głównej (kapitału). </w:t>
            </w:r>
          </w:p>
          <w:p w14:paraId="553533B7" w14:textId="77777777" w:rsidR="00352672" w:rsidRDefault="00352672" w:rsidP="00352672">
            <w:pPr>
              <w:pStyle w:val="Default"/>
              <w:spacing w:after="4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 xml:space="preserve">Umorzenie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 </w:t>
            </w:r>
          </w:p>
          <w:p w14:paraId="750DDB41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b/>
                <w:bCs/>
                <w:sz w:val="22"/>
                <w:szCs w:val="22"/>
              </w:rPr>
              <w:t xml:space="preserve">WIBOR3M+1,0% </w:t>
            </w:r>
            <w:r>
              <w:rPr>
                <w:sz w:val="22"/>
                <w:szCs w:val="22"/>
              </w:rPr>
              <w:t xml:space="preserve">w skali roku, liczonych od dnia uprawomocnienia się postanowienia o zatwierdzenie układu. </w:t>
            </w:r>
          </w:p>
          <w:p w14:paraId="2FA13C68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</w:p>
          <w:p w14:paraId="57973BEB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5FE293EA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Spłata nastąpi w </w:t>
            </w:r>
            <w:r>
              <w:rPr>
                <w:b/>
                <w:bCs/>
                <w:sz w:val="22"/>
                <w:szCs w:val="22"/>
              </w:rPr>
              <w:t xml:space="preserve">96 </w:t>
            </w:r>
            <w:r>
              <w:rPr>
                <w:sz w:val="22"/>
                <w:szCs w:val="22"/>
              </w:rPr>
              <w:t xml:space="preserve">równych miesięcznych ratach zgodnie z propozycją spłaty (rata </w:t>
            </w:r>
            <w:proofErr w:type="spellStart"/>
            <w:r>
              <w:rPr>
                <w:sz w:val="22"/>
                <w:szCs w:val="22"/>
              </w:rPr>
              <w:t>annuitetowa</w:t>
            </w:r>
            <w:proofErr w:type="spellEnd"/>
            <w:r>
              <w:rPr>
                <w:sz w:val="22"/>
                <w:szCs w:val="22"/>
              </w:rPr>
              <w:t xml:space="preserve">), płatnych na koniec każdego miesiąca, przy czym pierwsza rata będzie płatna </w:t>
            </w:r>
            <w:r>
              <w:rPr>
                <w:sz w:val="22"/>
                <w:szCs w:val="22"/>
              </w:rPr>
              <w:lastRenderedPageBreak/>
              <w:t xml:space="preserve">na koniec miesiąca następującego po upływie 2 (dwóch) miesięcy od dnia uprawomocnienia się postanowienia o zatwierdzeniu układu. </w:t>
            </w:r>
          </w:p>
          <w:p w14:paraId="12516748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</w:p>
          <w:p w14:paraId="57F3DE84" w14:textId="77777777" w:rsidR="00352672" w:rsidRPr="005C0C38" w:rsidRDefault="00352672" w:rsidP="00352672">
            <w:pPr>
              <w:pStyle w:val="Default"/>
              <w:pageBreakBefore/>
              <w:jc w:val="center"/>
              <w:rPr>
                <w:sz w:val="22"/>
                <w:szCs w:val="22"/>
                <w:u w:val="single"/>
              </w:rPr>
            </w:pPr>
            <w:r w:rsidRPr="005C0C38">
              <w:rPr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41AC51FC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0AD1F6D5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wierzytelności nieujęte w innych grupach. </w:t>
            </w:r>
          </w:p>
          <w:p w14:paraId="33F70B64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</w:p>
          <w:p w14:paraId="277CD625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7B30029C" w14:textId="77777777" w:rsidR="00352672" w:rsidRDefault="00352672" w:rsidP="00352672">
            <w:pPr>
              <w:pStyle w:val="Default"/>
              <w:numPr>
                <w:ilvl w:val="0"/>
                <w:numId w:val="38"/>
              </w:numPr>
              <w:spacing w:after="48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Spłata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głównych. </w:t>
            </w:r>
          </w:p>
          <w:p w14:paraId="7BE10B36" w14:textId="77777777" w:rsidR="00352672" w:rsidRDefault="00352672" w:rsidP="00352672">
            <w:pPr>
              <w:pStyle w:val="Default"/>
              <w:numPr>
                <w:ilvl w:val="0"/>
                <w:numId w:val="38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Umorzenie </w:t>
            </w:r>
            <w:r>
              <w:rPr>
                <w:b/>
                <w:bCs/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 xml:space="preserve">wierzytelności ubocznych, w szczególności odsetek umownych, odsetek ustawowych, odsetek ustawowych za opóźnienie, a także kosztów dochodzenia wierzytelności, powstałych przed dniem układowym, jak i od dnia układowego. </w:t>
            </w:r>
          </w:p>
          <w:p w14:paraId="0378103B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</w:p>
          <w:p w14:paraId="3013536B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7073FB3F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Spłata nastąpi w </w:t>
            </w:r>
            <w:r>
              <w:rPr>
                <w:b/>
                <w:bCs/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 xml:space="preserve">równych miesięcznych ratach zgodnie z propozycją spłaty, płatnych na koniec każdego miesiąca, przy czym pierwsza rata będzie płatna na koniec miesiąca następującego po upływie 2 (dwóch) miesięcy od dnia uprawomocnienia się postanowienia o zatwierdzeniu układu. </w:t>
            </w:r>
          </w:p>
          <w:p w14:paraId="2C7A95C0" w14:textId="77777777" w:rsidR="00352672" w:rsidRDefault="00352672" w:rsidP="00352672">
            <w:pPr>
              <w:pStyle w:val="Default"/>
              <w:rPr>
                <w:sz w:val="22"/>
                <w:szCs w:val="22"/>
              </w:rPr>
            </w:pPr>
          </w:p>
          <w:p w14:paraId="75CFB5F2" w14:textId="77777777" w:rsidR="00352672" w:rsidRPr="005C0C38" w:rsidRDefault="00352672" w:rsidP="00352672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r w:rsidRPr="005C0C38">
              <w:rPr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C8404E4" w14:textId="77777777" w:rsidR="00352672" w:rsidRPr="00195260" w:rsidRDefault="00352672" w:rsidP="00352672">
            <w:pPr>
              <w:pStyle w:val="Default"/>
              <w:rPr>
                <w:sz w:val="22"/>
                <w:szCs w:val="22"/>
              </w:rPr>
            </w:pPr>
            <w:r w:rsidRPr="00195260">
              <w:rPr>
                <w:b/>
                <w:bCs/>
                <w:sz w:val="22"/>
                <w:szCs w:val="22"/>
              </w:rPr>
              <w:t xml:space="preserve">Opis Grupy: </w:t>
            </w:r>
          </w:p>
          <w:p w14:paraId="2FBC81F6" w14:textId="77777777" w:rsidR="00352672" w:rsidRPr="00195260" w:rsidRDefault="00352672" w:rsidP="00352672">
            <w:pPr>
              <w:pStyle w:val="Default"/>
              <w:rPr>
                <w:sz w:val="22"/>
                <w:szCs w:val="22"/>
              </w:rPr>
            </w:pPr>
            <w:r w:rsidRPr="00195260">
              <w:rPr>
                <w:sz w:val="22"/>
                <w:szCs w:val="22"/>
              </w:rPr>
              <w:t>Wierzytelności przysługujące Zakładowi Ubezpieczeń Społecznych o których mowa w art. 160 ustawy z dnia 15 maja 2015 r. – Prawo restrukturyzacyjne oraz Skarbowi Państwa reprezentowanemu przez Naczelnik Urzędu Skarbowego w Kołobrzegu.</w:t>
            </w:r>
          </w:p>
          <w:p w14:paraId="6DD279C1" w14:textId="77777777" w:rsidR="00352672" w:rsidRPr="00195260" w:rsidRDefault="00352672" w:rsidP="00352672">
            <w:pPr>
              <w:pStyle w:val="Default"/>
              <w:rPr>
                <w:sz w:val="22"/>
                <w:szCs w:val="22"/>
              </w:rPr>
            </w:pPr>
            <w:r w:rsidRPr="00195260">
              <w:rPr>
                <w:sz w:val="22"/>
                <w:szCs w:val="22"/>
              </w:rPr>
              <w:t xml:space="preserve"> </w:t>
            </w:r>
          </w:p>
          <w:p w14:paraId="3E95D494" w14:textId="77777777" w:rsidR="00352672" w:rsidRPr="00195260" w:rsidRDefault="00352672" w:rsidP="00352672">
            <w:pPr>
              <w:pStyle w:val="Default"/>
              <w:rPr>
                <w:sz w:val="22"/>
                <w:szCs w:val="22"/>
              </w:rPr>
            </w:pPr>
            <w:r w:rsidRPr="00195260">
              <w:rPr>
                <w:b/>
                <w:bCs/>
                <w:sz w:val="22"/>
                <w:szCs w:val="22"/>
              </w:rPr>
              <w:t xml:space="preserve">Propozycja spłaty: </w:t>
            </w:r>
          </w:p>
          <w:p w14:paraId="15090829" w14:textId="77777777" w:rsidR="00352672" w:rsidRPr="00195260" w:rsidRDefault="00352672" w:rsidP="00352672">
            <w:pPr>
              <w:pStyle w:val="Default"/>
              <w:rPr>
                <w:sz w:val="22"/>
                <w:szCs w:val="22"/>
              </w:rPr>
            </w:pPr>
            <w:r w:rsidRPr="00195260">
              <w:rPr>
                <w:sz w:val="22"/>
                <w:szCs w:val="22"/>
              </w:rPr>
              <w:t xml:space="preserve">Spłata </w:t>
            </w:r>
            <w:r w:rsidRPr="00195260">
              <w:rPr>
                <w:b/>
                <w:bCs/>
                <w:sz w:val="22"/>
                <w:szCs w:val="22"/>
              </w:rPr>
              <w:t xml:space="preserve">100% </w:t>
            </w:r>
            <w:r w:rsidRPr="00195260">
              <w:rPr>
                <w:sz w:val="22"/>
                <w:szCs w:val="22"/>
              </w:rPr>
              <w:t xml:space="preserve">wierzytelności głównej oraz </w:t>
            </w:r>
            <w:r w:rsidRPr="00195260">
              <w:rPr>
                <w:b/>
                <w:bCs/>
                <w:sz w:val="22"/>
                <w:szCs w:val="22"/>
              </w:rPr>
              <w:t xml:space="preserve">100% </w:t>
            </w:r>
            <w:r w:rsidRPr="00195260">
              <w:rPr>
                <w:sz w:val="22"/>
                <w:szCs w:val="22"/>
              </w:rPr>
              <w:t xml:space="preserve">wierzytelności ubocznych. </w:t>
            </w:r>
          </w:p>
          <w:p w14:paraId="168AD0EF" w14:textId="77777777" w:rsidR="00352672" w:rsidRPr="00195260" w:rsidRDefault="00352672" w:rsidP="00352672">
            <w:pPr>
              <w:pStyle w:val="Default"/>
              <w:rPr>
                <w:sz w:val="22"/>
                <w:szCs w:val="22"/>
              </w:rPr>
            </w:pPr>
          </w:p>
          <w:p w14:paraId="667E119A" w14:textId="77777777" w:rsidR="00352672" w:rsidRPr="00195260" w:rsidRDefault="00352672" w:rsidP="00352672">
            <w:pPr>
              <w:pStyle w:val="Default"/>
              <w:rPr>
                <w:sz w:val="22"/>
                <w:szCs w:val="22"/>
              </w:rPr>
            </w:pPr>
            <w:r w:rsidRPr="00195260">
              <w:rPr>
                <w:b/>
                <w:bCs/>
                <w:sz w:val="22"/>
                <w:szCs w:val="22"/>
              </w:rPr>
              <w:t xml:space="preserve">Tryb zaspokojenia: </w:t>
            </w:r>
          </w:p>
          <w:p w14:paraId="4A5CECD0" w14:textId="0D76244E" w:rsidR="00623275" w:rsidRPr="00352672" w:rsidRDefault="00352672" w:rsidP="00352672">
            <w:pPr>
              <w:ind w:right="47"/>
              <w:rPr>
                <w:rFonts w:ascii="Arial" w:hAnsi="Arial" w:cs="Arial"/>
                <w:sz w:val="20"/>
                <w:szCs w:val="20"/>
              </w:rPr>
            </w:pPr>
            <w:r w:rsidRPr="00195260">
              <w:rPr>
                <w:rFonts w:ascii="Arial" w:hAnsi="Arial" w:cs="Arial"/>
              </w:rPr>
              <w:t xml:space="preserve">Spłata nastąpi w </w:t>
            </w:r>
            <w:r w:rsidRPr="00195260">
              <w:rPr>
                <w:rFonts w:ascii="Arial" w:hAnsi="Arial" w:cs="Arial"/>
                <w:b/>
                <w:bCs/>
              </w:rPr>
              <w:t xml:space="preserve">60 </w:t>
            </w:r>
            <w:r w:rsidRPr="00195260">
              <w:rPr>
                <w:rFonts w:ascii="Arial" w:hAnsi="Arial" w:cs="Arial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 Wierzytelność zostanie spłacona w pełni, tj. kwota główna zostanie spłacona wraz z odsetkami powstałymi przed oraz po otwarciu postepowania o zatwierdzenie układu do dnia uregulowania wpłaty.</w:t>
            </w:r>
            <w:r w:rsidR="008A08FD" w:rsidRPr="003526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56AB" w:rsidRPr="00DF6F6C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DF6F6C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DF6F6C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DF6F6C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DF6F6C">
              <w:rPr>
                <w:rFonts w:ascii="Arial" w:hAnsi="Arial" w:cs="Arial"/>
                <w:sz w:val="20"/>
                <w:szCs w:val="20"/>
              </w:rPr>
              <w:t>.</w:t>
            </w:r>
            <w:r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DF6F6C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DF6F6C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DF6F6C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F6F6C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DF6F6C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DF6F6C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DF6F6C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DF6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6C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DF6F6C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DF6F6C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DF6F6C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Adres</w:t>
            </w:r>
            <w:r w:rsidRPr="00DF6F6C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DF6F6C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DF6F6C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DF6F6C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DF6F6C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DF6F6C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DF6F6C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DF6F6C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F6F6C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DF6F6C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DF6F6C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DF6F6C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DF6F6C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DF6F6C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DF6F6C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DF6F6C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DF6F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DF6F6C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DF6F6C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F6F6C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DF6F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DF6F6C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DF6F6C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DF6F6C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DF6F6C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DF6F6C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B3BC63" w14:textId="77777777" w:rsidR="008A08FD" w:rsidRDefault="008A08FD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C05DE6" w14:textId="77777777" w:rsidR="00DF6F6C" w:rsidRPr="00DF6F6C" w:rsidRDefault="00DF6F6C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F6F6C" w:rsidRPr="00DF6F6C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D4E6" w14:textId="77777777" w:rsidR="0028462B" w:rsidRDefault="0028462B" w:rsidP="008334D9">
      <w:pPr>
        <w:spacing w:after="0" w:line="240" w:lineRule="auto"/>
      </w:pPr>
      <w:r>
        <w:separator/>
      </w:r>
    </w:p>
  </w:endnote>
  <w:endnote w:type="continuationSeparator" w:id="0">
    <w:p w14:paraId="58F63ACF" w14:textId="77777777" w:rsidR="0028462B" w:rsidRDefault="0028462B" w:rsidP="008334D9">
      <w:pPr>
        <w:spacing w:after="0" w:line="240" w:lineRule="auto"/>
      </w:pPr>
      <w:r>
        <w:continuationSeparator/>
      </w:r>
    </w:p>
  </w:endnote>
  <w:endnote w:type="continuationNotice" w:id="1">
    <w:p w14:paraId="691D91AF" w14:textId="77777777" w:rsidR="0028462B" w:rsidRDefault="002846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972E" w14:textId="77777777" w:rsidR="0028462B" w:rsidRDefault="0028462B" w:rsidP="008334D9">
      <w:pPr>
        <w:spacing w:after="0" w:line="240" w:lineRule="auto"/>
      </w:pPr>
      <w:r>
        <w:separator/>
      </w:r>
    </w:p>
  </w:footnote>
  <w:footnote w:type="continuationSeparator" w:id="0">
    <w:p w14:paraId="500B8AF1" w14:textId="77777777" w:rsidR="0028462B" w:rsidRDefault="0028462B" w:rsidP="008334D9">
      <w:pPr>
        <w:spacing w:after="0" w:line="240" w:lineRule="auto"/>
      </w:pPr>
      <w:r>
        <w:continuationSeparator/>
      </w:r>
    </w:p>
  </w:footnote>
  <w:footnote w:type="continuationNotice" w:id="1">
    <w:p w14:paraId="15137C68" w14:textId="77777777" w:rsidR="0028462B" w:rsidRDefault="002846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1E4F0C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0DDA3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D6BCE"/>
    <w:multiLevelType w:val="hybridMultilevel"/>
    <w:tmpl w:val="1F2C29E0"/>
    <w:lvl w:ilvl="0" w:tplc="CE761C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1280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A6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0A2F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C3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4EF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C6D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A1C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26B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524CB"/>
    <w:multiLevelType w:val="hybridMultilevel"/>
    <w:tmpl w:val="50E4D392"/>
    <w:lvl w:ilvl="0" w:tplc="45A2C94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259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095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84B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441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2CF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2A7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C8E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8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00ACA"/>
    <w:multiLevelType w:val="hybridMultilevel"/>
    <w:tmpl w:val="430208B4"/>
    <w:lvl w:ilvl="0" w:tplc="3D34706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C1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25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AAF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629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EE7E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6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061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E24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8531374">
    <w:abstractNumId w:val="14"/>
  </w:num>
  <w:num w:numId="2" w16cid:durableId="1589343206">
    <w:abstractNumId w:val="29"/>
  </w:num>
  <w:num w:numId="3" w16cid:durableId="1266841073">
    <w:abstractNumId w:val="20"/>
  </w:num>
  <w:num w:numId="4" w16cid:durableId="41759834">
    <w:abstractNumId w:val="34"/>
  </w:num>
  <w:num w:numId="5" w16cid:durableId="669798671">
    <w:abstractNumId w:val="1"/>
  </w:num>
  <w:num w:numId="6" w16cid:durableId="1849363787">
    <w:abstractNumId w:val="12"/>
  </w:num>
  <w:num w:numId="7" w16cid:durableId="427426947">
    <w:abstractNumId w:val="3"/>
  </w:num>
  <w:num w:numId="8" w16cid:durableId="615138535">
    <w:abstractNumId w:val="21"/>
  </w:num>
  <w:num w:numId="9" w16cid:durableId="373192606">
    <w:abstractNumId w:val="28"/>
  </w:num>
  <w:num w:numId="10" w16cid:durableId="762260020">
    <w:abstractNumId w:val="30"/>
  </w:num>
  <w:num w:numId="11" w16cid:durableId="1135635790">
    <w:abstractNumId w:val="6"/>
  </w:num>
  <w:num w:numId="12" w16cid:durableId="671955346">
    <w:abstractNumId w:val="33"/>
  </w:num>
  <w:num w:numId="13" w16cid:durableId="1587037058">
    <w:abstractNumId w:val="9"/>
  </w:num>
  <w:num w:numId="14" w16cid:durableId="621039893">
    <w:abstractNumId w:val="4"/>
  </w:num>
  <w:num w:numId="15" w16cid:durableId="1281188215">
    <w:abstractNumId w:val="17"/>
  </w:num>
  <w:num w:numId="16" w16cid:durableId="1665008085">
    <w:abstractNumId w:val="26"/>
  </w:num>
  <w:num w:numId="17" w16cid:durableId="107744071">
    <w:abstractNumId w:val="2"/>
  </w:num>
  <w:num w:numId="18" w16cid:durableId="1627852298">
    <w:abstractNumId w:val="8"/>
  </w:num>
  <w:num w:numId="19" w16cid:durableId="1041326864">
    <w:abstractNumId w:val="31"/>
  </w:num>
  <w:num w:numId="20" w16cid:durableId="382022630">
    <w:abstractNumId w:val="35"/>
  </w:num>
  <w:num w:numId="21" w16cid:durableId="1205290706">
    <w:abstractNumId w:val="5"/>
  </w:num>
  <w:num w:numId="22" w16cid:durableId="844713246">
    <w:abstractNumId w:val="24"/>
  </w:num>
  <w:num w:numId="23" w16cid:durableId="1159079290">
    <w:abstractNumId w:val="19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2"/>
  </w:num>
  <w:num w:numId="26" w16cid:durableId="1754010918">
    <w:abstractNumId w:val="10"/>
  </w:num>
  <w:num w:numId="27" w16cid:durableId="154496112">
    <w:abstractNumId w:val="7"/>
  </w:num>
  <w:num w:numId="28" w16cid:durableId="1641152598">
    <w:abstractNumId w:val="15"/>
  </w:num>
  <w:num w:numId="29" w16cid:durableId="158621981">
    <w:abstractNumId w:val="22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5"/>
  </w:num>
  <w:num w:numId="33" w16cid:durableId="1468428006">
    <w:abstractNumId w:val="18"/>
  </w:num>
  <w:num w:numId="34" w16cid:durableId="1588267565">
    <w:abstractNumId w:val="23"/>
  </w:num>
  <w:num w:numId="35" w16cid:durableId="210964331">
    <w:abstractNumId w:val="36"/>
  </w:num>
  <w:num w:numId="36" w16cid:durableId="479925233">
    <w:abstractNumId w:val="27"/>
  </w:num>
  <w:num w:numId="37" w16cid:durableId="936602255">
    <w:abstractNumId w:val="0"/>
  </w:num>
  <w:num w:numId="38" w16cid:durableId="180939281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012D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3EB"/>
    <w:rsid w:val="00167B0C"/>
    <w:rsid w:val="00172C95"/>
    <w:rsid w:val="001754C9"/>
    <w:rsid w:val="00184371"/>
    <w:rsid w:val="001944AB"/>
    <w:rsid w:val="00195260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672EF"/>
    <w:rsid w:val="0028462B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52672"/>
    <w:rsid w:val="00355E7C"/>
    <w:rsid w:val="003B0ADA"/>
    <w:rsid w:val="003B2970"/>
    <w:rsid w:val="003B354A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A4456"/>
    <w:rsid w:val="006B57D2"/>
    <w:rsid w:val="006C5916"/>
    <w:rsid w:val="006D0FDB"/>
    <w:rsid w:val="006D4DD6"/>
    <w:rsid w:val="006F6D28"/>
    <w:rsid w:val="006F6EE0"/>
    <w:rsid w:val="00705B59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973D6"/>
    <w:rsid w:val="008A08FD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72A91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6F6C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4AD3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paragraph" w:styleId="Nagwek1">
    <w:name w:val="heading 1"/>
    <w:next w:val="Normalny"/>
    <w:link w:val="Nagwek1Znak"/>
    <w:uiPriority w:val="9"/>
    <w:qFormat/>
    <w:rsid w:val="008A08FD"/>
    <w:pPr>
      <w:keepNext/>
      <w:keepLines/>
      <w:spacing w:after="0" w:line="259" w:lineRule="auto"/>
      <w:ind w:left="10" w:right="64" w:hanging="10"/>
      <w:jc w:val="center"/>
      <w:outlineLvl w:val="0"/>
    </w:pPr>
    <w:rPr>
      <w:rFonts w:ascii="Arial" w:eastAsia="Arial" w:hAnsi="Arial" w:cs="Arial"/>
      <w:b/>
      <w:color w:val="000000"/>
      <w:kern w:val="2"/>
      <w:u w:val="single" w:color="000000"/>
      <w:lang w:eastAsia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Nagwek1Znak">
    <w:name w:val="Nagłówek 1 Znak"/>
    <w:basedOn w:val="Domylnaczcionkaakapitu"/>
    <w:link w:val="Nagwek1"/>
    <w:rsid w:val="008A08FD"/>
    <w:rPr>
      <w:rFonts w:ascii="Arial" w:eastAsia="Arial" w:hAnsi="Arial" w:cs="Arial"/>
      <w:b/>
      <w:color w:val="000000"/>
      <w:kern w:val="2"/>
      <w:u w:val="single" w:color="000000"/>
      <w:lang w:eastAsia="pl-PL"/>
      <w14:ligatures w14:val="standardContextual"/>
    </w:rPr>
  </w:style>
  <w:style w:type="paragraph" w:customStyle="1" w:styleId="Default">
    <w:name w:val="Default"/>
    <w:rsid w:val="00352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26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6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8647E-2E8D-4A9C-BC6E-B7FB8B81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aca7e61-2de0-40ea-9a67-8e9e891820c6"/>
    <ds:schemaRef ds:uri="d4ebe9a0-5e9e-4302-bef1-0972eb2a2237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Aleksandra Forgel</cp:lastModifiedBy>
  <cp:revision>2</cp:revision>
  <cp:lastPrinted>2015-12-11T10:48:00Z</cp:lastPrinted>
  <dcterms:created xsi:type="dcterms:W3CDTF">2024-02-16T08:56:00Z</dcterms:created>
  <dcterms:modified xsi:type="dcterms:W3CDTF">2024-02-16T08:56:00Z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